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AF6C6" w14:textId="220EEBDC" w:rsidR="005A2A53" w:rsidRPr="00FC2D67" w:rsidRDefault="005A2A53" w:rsidP="005A2A53">
      <w:pPr>
        <w:spacing w:before="100" w:beforeAutospacing="1" w:after="100" w:afterAutospacing="1" w:line="240" w:lineRule="auto"/>
        <w:ind w:firstLine="720"/>
        <w:jc w:val="center"/>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PRE-HEARING ORDER ON </w:t>
      </w:r>
      <w:r w:rsidR="000D3859"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TEMPORARY RELIEF</w:t>
      </w:r>
    </w:p>
    <w:p w14:paraId="0C4844E4" w14:textId="126CB1AA" w:rsidR="005A2A53" w:rsidRPr="00FC2D67" w:rsidRDefault="005A2A53" w:rsidP="005A2A53">
      <w:pPr>
        <w:spacing w:before="100" w:beforeAutospacing="1" w:after="100" w:afterAutospacing="1" w:line="240" w:lineRule="auto"/>
        <w:ind w:firstLine="720"/>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THIS CAUSE came before the Court triggered by the filing of </w:t>
      </w:r>
      <w:r w:rsidR="006077FB"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 xml:space="preserve"> Motion for Temporary Relief (Index </w:t>
      </w:r>
      <w:r w:rsidR="006077FB"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 The Court having reviewed the file</w:t>
      </w:r>
    </w:p>
    <w:p w14:paraId="4B879FB7" w14:textId="77777777" w:rsidR="005A2A53" w:rsidRPr="00FC2D67" w:rsidRDefault="005A2A53" w:rsidP="005A2A53">
      <w:p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b/>
          <w:bCs/>
          <w:kern w:val="0"/>
          <w:sz w:val="28"/>
          <w:szCs w:val="28"/>
          <w14:ligatures w14:val="none"/>
        </w:rPr>
        <w:t>FINDS AND ORDERS:</w:t>
      </w:r>
    </w:p>
    <w:p w14:paraId="2D0714DC" w14:textId="7DD1445D" w:rsidR="005A2A53" w:rsidRPr="00FC2D67" w:rsidRDefault="005A2A53" w:rsidP="005A2A53">
      <w:pPr>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The Petitioner</w:t>
      </w:r>
      <w:r w:rsidR="00444D35"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/Wife filed a </w:t>
      </w:r>
      <w:r w:rsidR="00444D35"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 xml:space="preserve">Verified Motion for Temporary Relief (Index </w:t>
      </w:r>
      <w:r w:rsidR="00444D35"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w:t>
      </w:r>
    </w:p>
    <w:p w14:paraId="03B80C8C" w14:textId="77777777" w:rsidR="005A2A53" w:rsidRPr="00FC2D67" w:rsidRDefault="005A2A53" w:rsidP="005A2A53">
      <w:pPr>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Case Management Conference and Fee Hearing:</w:t>
      </w:r>
    </w:p>
    <w:p w14:paraId="46C61B6B" w14:textId="60A1B219" w:rsidR="005A2A53" w:rsidRPr="00FC2D67" w:rsidRDefault="005A2A53" w:rsidP="005A2A53">
      <w:pPr>
        <w:numPr>
          <w:ilvl w:val="1"/>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The parties agree and have scheduled a two hour in person hearing on </w:t>
      </w:r>
      <w:r w:rsidR="005D3B39" w:rsidRPr="00FC2D67">
        <w:rPr>
          <w:rFonts w:ascii="Arial" w:eastAsia="Times New Roman" w:hAnsi="Arial" w:cs="Arial"/>
          <w:kern w:val="0"/>
          <w:sz w:val="28"/>
          <w:szCs w:val="28"/>
          <w14:ligatures w14:val="none"/>
        </w:rPr>
        <w:t>**</w:t>
      </w:r>
      <w:proofErr w:type="gramStart"/>
      <w:r w:rsidR="005D3B39" w:rsidRPr="00FC2D67">
        <w:rPr>
          <w:rFonts w:ascii="Arial" w:eastAsia="Times New Roman" w:hAnsi="Arial" w:cs="Arial"/>
          <w:kern w:val="0"/>
          <w:sz w:val="28"/>
          <w:szCs w:val="28"/>
          <w14:ligatures w14:val="none"/>
        </w:rPr>
        <w:t xml:space="preserve">* </w:t>
      </w:r>
      <w:r w:rsidRPr="00FC2D67">
        <w:rPr>
          <w:rFonts w:ascii="Arial" w:eastAsia="Times New Roman" w:hAnsi="Arial" w:cs="Arial"/>
          <w:kern w:val="0"/>
          <w:sz w:val="28"/>
          <w:szCs w:val="28"/>
          <w14:ligatures w14:val="none"/>
        </w:rPr>
        <w:t xml:space="preserve"> (</w:t>
      </w:r>
      <w:proofErr w:type="gramEnd"/>
      <w:r w:rsidRPr="00FC2D67">
        <w:rPr>
          <w:rFonts w:ascii="Arial" w:eastAsia="Times New Roman" w:hAnsi="Arial" w:cs="Arial"/>
          <w:kern w:val="0"/>
          <w:sz w:val="28"/>
          <w:szCs w:val="28"/>
          <w14:ligatures w14:val="none"/>
        </w:rPr>
        <w:t xml:space="preserve">Index </w:t>
      </w:r>
      <w:r w:rsidR="005D3B39"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 xml:space="preserve">) for </w:t>
      </w:r>
      <w:r w:rsidR="00E00738" w:rsidRPr="00FC2D67">
        <w:rPr>
          <w:rFonts w:ascii="Arial" w:eastAsia="Times New Roman" w:hAnsi="Arial" w:cs="Arial"/>
          <w:kern w:val="0"/>
          <w:sz w:val="28"/>
          <w:szCs w:val="28"/>
          <w14:ligatures w14:val="none"/>
        </w:rPr>
        <w:t>*</w:t>
      </w:r>
      <w:r w:rsidR="005D3B39" w:rsidRPr="00FC2D67">
        <w:rPr>
          <w:rFonts w:ascii="Arial" w:eastAsia="Times New Roman" w:hAnsi="Arial" w:cs="Arial"/>
          <w:kern w:val="0"/>
          <w:sz w:val="28"/>
          <w:szCs w:val="28"/>
          <w14:ligatures w14:val="none"/>
        </w:rPr>
        <w:t>insert date and time</w:t>
      </w:r>
      <w:r w:rsidRPr="00FC2D67">
        <w:rPr>
          <w:rFonts w:ascii="Arial" w:eastAsia="Times New Roman" w:hAnsi="Arial" w:cs="Arial"/>
          <w:kern w:val="0"/>
          <w:sz w:val="28"/>
          <w:szCs w:val="28"/>
          <w14:ligatures w14:val="none"/>
        </w:rPr>
        <w:t>. </w:t>
      </w:r>
    </w:p>
    <w:p w14:paraId="3916B96E" w14:textId="76FA4ECE" w:rsidR="005A2A53" w:rsidRPr="00FC2D67" w:rsidRDefault="005A2A53" w:rsidP="005A2A53">
      <w:pPr>
        <w:numPr>
          <w:ilvl w:val="1"/>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The Court has scheduled a Case Management Conference (CMC) for </w:t>
      </w:r>
      <w:r w:rsidR="00E00738" w:rsidRPr="00FC2D67">
        <w:rPr>
          <w:rFonts w:ascii="Arial" w:eastAsia="Times New Roman" w:hAnsi="Arial" w:cs="Arial"/>
          <w:kern w:val="0"/>
          <w:sz w:val="28"/>
          <w:szCs w:val="28"/>
          <w14:ligatures w14:val="none"/>
        </w:rPr>
        <w:t>*insert date and time</w:t>
      </w:r>
      <w:r w:rsidRPr="00FC2D67">
        <w:rPr>
          <w:rFonts w:ascii="Arial" w:eastAsia="Times New Roman" w:hAnsi="Arial" w:cs="Arial"/>
          <w:kern w:val="0"/>
          <w:sz w:val="28"/>
          <w:szCs w:val="28"/>
          <w14:ligatures w14:val="none"/>
        </w:rPr>
        <w:t>, via zoom. </w:t>
      </w:r>
    </w:p>
    <w:p w14:paraId="37D47778" w14:textId="77777777" w:rsidR="005A2A53" w:rsidRPr="00FC2D67" w:rsidRDefault="005A2A53" w:rsidP="005A2A53">
      <w:pPr>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Stipulations:</w:t>
      </w:r>
    </w:p>
    <w:p w14:paraId="6CF80D82" w14:textId="060A0FE0" w:rsidR="005A2A53" w:rsidRPr="00FC2D67" w:rsidRDefault="005A2A53" w:rsidP="005A2A53">
      <w:pPr>
        <w:numPr>
          <w:ilvl w:val="1"/>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Within two (2) weeks of this Order the parties shall confer with the goal of </w:t>
      </w:r>
      <w:proofErr w:type="gramStart"/>
      <w:r w:rsidRPr="00FC2D67">
        <w:rPr>
          <w:rFonts w:ascii="Arial" w:eastAsia="Times New Roman" w:hAnsi="Arial" w:cs="Arial"/>
          <w:kern w:val="0"/>
          <w:sz w:val="28"/>
          <w:szCs w:val="28"/>
          <w14:ligatures w14:val="none"/>
        </w:rPr>
        <w:t>entering into</w:t>
      </w:r>
      <w:proofErr w:type="gramEnd"/>
      <w:r w:rsidRPr="00FC2D67">
        <w:rPr>
          <w:rFonts w:ascii="Arial" w:eastAsia="Times New Roman" w:hAnsi="Arial" w:cs="Arial"/>
          <w:kern w:val="0"/>
          <w:sz w:val="28"/>
          <w:szCs w:val="28"/>
          <w14:ligatures w14:val="none"/>
        </w:rPr>
        <w:t xml:space="preserve"> </w:t>
      </w:r>
      <w:proofErr w:type="gramStart"/>
      <w:r w:rsidRPr="00FC2D67">
        <w:rPr>
          <w:rFonts w:ascii="Arial" w:eastAsia="Times New Roman" w:hAnsi="Arial" w:cs="Arial"/>
          <w:kern w:val="0"/>
          <w:sz w:val="28"/>
          <w:szCs w:val="28"/>
          <w14:ligatures w14:val="none"/>
        </w:rPr>
        <w:t>stipulations regarding</w:t>
      </w:r>
      <w:proofErr w:type="gramEnd"/>
      <w:r w:rsidRPr="00FC2D67">
        <w:rPr>
          <w:rFonts w:ascii="Arial" w:eastAsia="Times New Roman" w:hAnsi="Arial" w:cs="Arial"/>
          <w:kern w:val="0"/>
          <w:sz w:val="28"/>
          <w:szCs w:val="28"/>
          <w14:ligatures w14:val="none"/>
        </w:rPr>
        <w:t xml:space="preserve"> set forth below. The parties shall file a Notice of Stipulations two (2) days prior to the scheduled CMC. The Notice of Stipulations shall also include a statement as to the amount of fees received by each party as of the date the notice is filed and the source of each payment. </w:t>
      </w:r>
    </w:p>
    <w:p w14:paraId="032B290B"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Credentials/Expertise of the Attorney(s</w:t>
      </w:r>
      <w:proofErr w:type="gramStart"/>
      <w:r w:rsidRPr="00FC2D67">
        <w:rPr>
          <w:rFonts w:ascii="Arial" w:eastAsia="Times New Roman" w:hAnsi="Arial" w:cs="Arial"/>
          <w:kern w:val="0"/>
          <w:sz w:val="28"/>
          <w:szCs w:val="28"/>
          <w14:ligatures w14:val="none"/>
        </w:rPr>
        <w:t>);</w:t>
      </w:r>
      <w:proofErr w:type="gramEnd"/>
    </w:p>
    <w:p w14:paraId="29D2455E"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Reasonableness of hourly rates for attorneys and </w:t>
      </w:r>
      <w:proofErr w:type="gramStart"/>
      <w:r w:rsidRPr="00FC2D67">
        <w:rPr>
          <w:rFonts w:ascii="Arial" w:eastAsia="Times New Roman" w:hAnsi="Arial" w:cs="Arial"/>
          <w:kern w:val="0"/>
          <w:sz w:val="28"/>
          <w:szCs w:val="28"/>
          <w14:ligatures w14:val="none"/>
        </w:rPr>
        <w:t>paralegals;</w:t>
      </w:r>
      <w:proofErr w:type="gramEnd"/>
    </w:p>
    <w:p w14:paraId="02BBEDBD"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Parties' </w:t>
      </w:r>
      <w:proofErr w:type="gramStart"/>
      <w:r w:rsidRPr="00FC2D67">
        <w:rPr>
          <w:rFonts w:ascii="Arial" w:eastAsia="Times New Roman" w:hAnsi="Arial" w:cs="Arial"/>
          <w:kern w:val="0"/>
          <w:sz w:val="28"/>
          <w:szCs w:val="28"/>
          <w14:ligatures w14:val="none"/>
        </w:rPr>
        <w:t>income;</w:t>
      </w:r>
      <w:proofErr w:type="gramEnd"/>
    </w:p>
    <w:p w14:paraId="7E9C13D1"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proofErr w:type="gramStart"/>
      <w:r w:rsidRPr="00FC2D67">
        <w:rPr>
          <w:rFonts w:ascii="Arial" w:eastAsia="Times New Roman" w:hAnsi="Arial" w:cs="Arial"/>
          <w:kern w:val="0"/>
          <w:sz w:val="28"/>
          <w:szCs w:val="28"/>
          <w14:ligatures w14:val="none"/>
        </w:rPr>
        <w:t>Need;</w:t>
      </w:r>
      <w:proofErr w:type="gramEnd"/>
    </w:p>
    <w:p w14:paraId="44B146EB"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Ability to </w:t>
      </w:r>
      <w:proofErr w:type="gramStart"/>
      <w:r w:rsidRPr="00FC2D67">
        <w:rPr>
          <w:rFonts w:ascii="Arial" w:eastAsia="Times New Roman" w:hAnsi="Arial" w:cs="Arial"/>
          <w:kern w:val="0"/>
          <w:sz w:val="28"/>
          <w:szCs w:val="28"/>
          <w14:ligatures w14:val="none"/>
        </w:rPr>
        <w:t>pay;</w:t>
      </w:r>
      <w:proofErr w:type="gramEnd"/>
    </w:p>
    <w:p w14:paraId="5FFA77DE"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Admissions of Exhibits with Certificates of Authenticity without the need of calling the Record's Custodian or filing a Notice of Intent to Rely Upon Business Record Certification pursuant to Fla. Stat. </w:t>
      </w:r>
      <w:r w:rsidRPr="00FC2D67">
        <w:rPr>
          <w:rFonts w:ascii="Arial" w:eastAsia="Times New Roman" w:hAnsi="Arial" w:cs="Arial"/>
          <w:kern w:val="0"/>
          <w:sz w:val="28"/>
          <w:szCs w:val="28"/>
          <w:lang w:val="en"/>
          <w14:ligatures w14:val="none"/>
        </w:rPr>
        <w:t>§</w:t>
      </w:r>
      <w:r w:rsidRPr="00FC2D67">
        <w:rPr>
          <w:rFonts w:ascii="Arial" w:eastAsia="Times New Roman" w:hAnsi="Arial" w:cs="Arial"/>
          <w:kern w:val="0"/>
          <w:sz w:val="28"/>
          <w:szCs w:val="28"/>
          <w14:ligatures w14:val="none"/>
        </w:rPr>
        <w:t xml:space="preserve">90.803(6) and 90.902(11) Fla. Stat. (2021) </w:t>
      </w:r>
      <w:proofErr w:type="gramStart"/>
      <w:r w:rsidRPr="00FC2D67">
        <w:rPr>
          <w:rFonts w:ascii="Arial" w:eastAsia="Times New Roman" w:hAnsi="Arial" w:cs="Arial"/>
          <w:kern w:val="0"/>
          <w:sz w:val="28"/>
          <w:szCs w:val="28"/>
          <w14:ligatures w14:val="none"/>
        </w:rPr>
        <w:t>of;</w:t>
      </w:r>
      <w:proofErr w:type="gramEnd"/>
    </w:p>
    <w:p w14:paraId="26D558F7" w14:textId="77777777" w:rsidR="005A2A53" w:rsidRPr="00FC2D67" w:rsidRDefault="005A2A53" w:rsidP="005A2A53">
      <w:pPr>
        <w:numPr>
          <w:ilvl w:val="2"/>
          <w:numId w:val="2"/>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Stipulation as to who will bear the cost of mediation on the issue of Temporary Relief which will be without prejudice for subsequent reallocation by the Court. </w:t>
      </w:r>
    </w:p>
    <w:p w14:paraId="61C2C2FC" w14:textId="77777777" w:rsidR="005A2A53" w:rsidRPr="00FC2D67" w:rsidRDefault="005A2A53" w:rsidP="005A2A53">
      <w:pPr>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Mediation:</w:t>
      </w:r>
    </w:p>
    <w:p w14:paraId="07BF33CA" w14:textId="4F858D0C" w:rsidR="005A2A53" w:rsidRPr="00FC2D67" w:rsidRDefault="005A2A53" w:rsidP="005A2A53">
      <w:pPr>
        <w:numPr>
          <w:ilvl w:val="1"/>
          <w:numId w:val="3"/>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lastRenderedPageBreak/>
        <w:t xml:space="preserve">Within seven (7) days of this Order the parties shall agree on a mediator, schedule </w:t>
      </w:r>
      <w:proofErr w:type="gramStart"/>
      <w:r w:rsidRPr="00FC2D67">
        <w:rPr>
          <w:rFonts w:ascii="Arial" w:eastAsia="Times New Roman" w:hAnsi="Arial" w:cs="Arial"/>
          <w:kern w:val="0"/>
          <w:sz w:val="28"/>
          <w:szCs w:val="28"/>
          <w14:ligatures w14:val="none"/>
        </w:rPr>
        <w:t>a mediation</w:t>
      </w:r>
      <w:proofErr w:type="gramEnd"/>
      <w:r w:rsidRPr="00FC2D67">
        <w:rPr>
          <w:rFonts w:ascii="Arial" w:eastAsia="Times New Roman" w:hAnsi="Arial" w:cs="Arial"/>
          <w:kern w:val="0"/>
          <w:sz w:val="28"/>
          <w:szCs w:val="28"/>
          <w14:ligatures w14:val="none"/>
        </w:rPr>
        <w:t xml:space="preserve"> on the </w:t>
      </w:r>
      <w:r w:rsidRPr="00FC2D67">
        <w:rPr>
          <w:rFonts w:ascii="Arial" w:eastAsia="Times New Roman" w:hAnsi="Arial" w:cs="Arial"/>
          <w:b/>
          <w:bCs/>
          <w:i/>
          <w:iCs/>
          <w:kern w:val="0"/>
          <w:sz w:val="28"/>
          <w:szCs w:val="28"/>
          <w:u w:val="single"/>
          <w14:ligatures w14:val="none"/>
        </w:rPr>
        <w:t>Temporary Relief</w:t>
      </w:r>
      <w:r w:rsidRPr="00FC2D67">
        <w:rPr>
          <w:rFonts w:ascii="Arial" w:eastAsia="Times New Roman" w:hAnsi="Arial" w:cs="Arial"/>
          <w:kern w:val="0"/>
          <w:sz w:val="28"/>
          <w:szCs w:val="28"/>
          <w14:ligatures w14:val="none"/>
        </w:rPr>
        <w:t xml:space="preserve"> issues and file a Notice of Mediation.</w:t>
      </w:r>
    </w:p>
    <w:p w14:paraId="4D32719F" w14:textId="3D749018" w:rsidR="005A2A53" w:rsidRPr="00FC2D67" w:rsidRDefault="005A2A53" w:rsidP="005A2A53">
      <w:pPr>
        <w:numPr>
          <w:ilvl w:val="1"/>
          <w:numId w:val="3"/>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If the parties cannot agree on a mediator within seven (7) days of this Order the parties shall file a </w:t>
      </w:r>
      <w:r w:rsidR="004222F3" w:rsidRPr="00FC2D67">
        <w:rPr>
          <w:rFonts w:ascii="Arial" w:eastAsia="Times New Roman" w:hAnsi="Arial" w:cs="Arial"/>
          <w:kern w:val="0"/>
          <w:sz w:val="28"/>
          <w:szCs w:val="28"/>
          <w14:ligatures w14:val="none"/>
        </w:rPr>
        <w:t>motion for Mediation and notice the matter on the Court’s motion calendar within ten (10) days of this Order.</w:t>
      </w:r>
    </w:p>
    <w:p w14:paraId="233DC52B" w14:textId="77777777" w:rsidR="005A2A53" w:rsidRPr="00FC2D67" w:rsidRDefault="005A2A53" w:rsidP="005A2A53">
      <w:pPr>
        <w:numPr>
          <w:ilvl w:val="1"/>
          <w:numId w:val="3"/>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The mediation shall be set for no less than three (3) hours. </w:t>
      </w:r>
    </w:p>
    <w:p w14:paraId="13C1C563" w14:textId="4ADE784F" w:rsidR="005A2A53" w:rsidRPr="00FC2D67" w:rsidRDefault="005A2A53" w:rsidP="005A2A53">
      <w:pPr>
        <w:numPr>
          <w:ilvl w:val="1"/>
          <w:numId w:val="3"/>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Mediation shall be set on a date that is no less than forty-five (45) days prior to the hearing on the </w:t>
      </w:r>
      <w:r w:rsidRPr="00FC2D67">
        <w:rPr>
          <w:rFonts w:ascii="Arial" w:eastAsia="Times New Roman" w:hAnsi="Arial" w:cs="Arial"/>
          <w:b/>
          <w:bCs/>
          <w:i/>
          <w:iCs/>
          <w:kern w:val="0"/>
          <w:sz w:val="28"/>
          <w:szCs w:val="28"/>
          <w:u w:val="single"/>
          <w14:ligatures w14:val="none"/>
        </w:rPr>
        <w:t>Temporary Relief.</w:t>
      </w:r>
    </w:p>
    <w:p w14:paraId="0BBE1460" w14:textId="54E3BE9F" w:rsidR="005A2A53" w:rsidRPr="00FC2D67" w:rsidRDefault="005A2A53" w:rsidP="005A2A53">
      <w:pPr>
        <w:numPr>
          <w:ilvl w:val="1"/>
          <w:numId w:val="3"/>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If the parties cannot stipulate as to how the mediation fees will be paid, the Court will </w:t>
      </w:r>
      <w:proofErr w:type="gramStart"/>
      <w:r w:rsidRPr="00FC2D67">
        <w:rPr>
          <w:rFonts w:ascii="Arial" w:eastAsia="Times New Roman" w:hAnsi="Arial" w:cs="Arial"/>
          <w:kern w:val="0"/>
          <w:sz w:val="28"/>
          <w:szCs w:val="28"/>
          <w14:ligatures w14:val="none"/>
        </w:rPr>
        <w:t>make a determination</w:t>
      </w:r>
      <w:proofErr w:type="gramEnd"/>
      <w:r w:rsidRPr="00FC2D67">
        <w:rPr>
          <w:rFonts w:ascii="Arial" w:eastAsia="Times New Roman" w:hAnsi="Arial" w:cs="Arial"/>
          <w:kern w:val="0"/>
          <w:sz w:val="28"/>
          <w:szCs w:val="28"/>
          <w14:ligatures w14:val="none"/>
        </w:rPr>
        <w:t xml:space="preserve"> at the CMC.</w:t>
      </w:r>
    </w:p>
    <w:p w14:paraId="16205D33" w14:textId="59F8CB4A" w:rsidR="005A2A53" w:rsidRPr="00FC2D67" w:rsidRDefault="005A2A53" w:rsidP="005A2A53">
      <w:pPr>
        <w:numPr>
          <w:ilvl w:val="1"/>
          <w:numId w:val="3"/>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If the parties settle the </w:t>
      </w:r>
      <w:r w:rsidRPr="00FC2D67">
        <w:rPr>
          <w:rFonts w:ascii="Arial" w:eastAsia="Times New Roman" w:hAnsi="Arial" w:cs="Arial"/>
          <w:b/>
          <w:bCs/>
          <w:i/>
          <w:iCs/>
          <w:kern w:val="0"/>
          <w:sz w:val="28"/>
          <w:szCs w:val="28"/>
          <w:u w:val="single"/>
          <w14:ligatures w14:val="none"/>
        </w:rPr>
        <w:t>Temporary Relief</w:t>
      </w:r>
      <w:r w:rsidRPr="00FC2D67">
        <w:rPr>
          <w:rFonts w:ascii="Arial" w:eastAsia="Times New Roman" w:hAnsi="Arial" w:cs="Arial"/>
          <w:kern w:val="0"/>
          <w:sz w:val="28"/>
          <w:szCs w:val="28"/>
          <w14:ligatures w14:val="none"/>
        </w:rPr>
        <w:t xml:space="preserve"> issues at mediation the parties' written agreement and a Joint Notice of Cancelation of Evidentiary Hearing shall be filed with the Court on the first business date following the date of the agreement. The movant shall file a Notice of Cancelation of Evidentiary Hearing based on the parties</w:t>
      </w:r>
      <w:r w:rsidR="008373DB"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 xml:space="preserve"> agreement, shall file concurrently with said Notice an agreed order approving and ratifying the parties</w:t>
      </w:r>
      <w:r w:rsidR="00684993" w:rsidRPr="00FC2D67">
        <w:rPr>
          <w:rFonts w:ascii="Arial" w:eastAsia="Times New Roman" w:hAnsi="Arial" w:cs="Arial"/>
          <w:kern w:val="0"/>
          <w:sz w:val="28"/>
          <w:szCs w:val="28"/>
          <w14:ligatures w14:val="none"/>
        </w:rPr>
        <w:t>’</w:t>
      </w:r>
      <w:r w:rsidRPr="00FC2D67">
        <w:rPr>
          <w:rFonts w:ascii="Arial" w:eastAsia="Times New Roman" w:hAnsi="Arial" w:cs="Arial"/>
          <w:kern w:val="0"/>
          <w:sz w:val="28"/>
          <w:szCs w:val="28"/>
          <w14:ligatures w14:val="none"/>
        </w:rPr>
        <w:t xml:space="preserve"> agreement. The parties will not be required to file a Motion for Continuance of the </w:t>
      </w:r>
      <w:r w:rsidRPr="00FC2D67">
        <w:rPr>
          <w:rFonts w:ascii="Arial" w:eastAsia="Times New Roman" w:hAnsi="Arial" w:cs="Arial"/>
          <w:b/>
          <w:bCs/>
          <w:i/>
          <w:iCs/>
          <w:kern w:val="0"/>
          <w:sz w:val="28"/>
          <w:szCs w:val="28"/>
          <w:u w:val="single"/>
          <w14:ligatures w14:val="none"/>
        </w:rPr>
        <w:t>Temporary Relief</w:t>
      </w:r>
      <w:r w:rsidRPr="00FC2D67">
        <w:rPr>
          <w:rFonts w:ascii="Arial" w:eastAsia="Times New Roman" w:hAnsi="Arial" w:cs="Arial"/>
          <w:kern w:val="0"/>
          <w:sz w:val="28"/>
          <w:szCs w:val="28"/>
          <w14:ligatures w14:val="none"/>
        </w:rPr>
        <w:t xml:space="preserve"> hearing. The Order approving and ratifying the Agreement on </w:t>
      </w:r>
      <w:r w:rsidRPr="00FC2D67">
        <w:rPr>
          <w:rFonts w:ascii="Arial" w:eastAsia="Times New Roman" w:hAnsi="Arial" w:cs="Arial"/>
          <w:b/>
          <w:bCs/>
          <w:i/>
          <w:iCs/>
          <w:kern w:val="0"/>
          <w:sz w:val="28"/>
          <w:szCs w:val="28"/>
          <w:u w:val="single"/>
          <w14:ligatures w14:val="none"/>
        </w:rPr>
        <w:t>temporary relief</w:t>
      </w:r>
      <w:r w:rsidRPr="00FC2D67">
        <w:rPr>
          <w:rFonts w:ascii="Arial" w:eastAsia="Times New Roman" w:hAnsi="Arial" w:cs="Arial"/>
          <w:kern w:val="0"/>
          <w:sz w:val="28"/>
          <w:szCs w:val="28"/>
          <w14:ligatures w14:val="none"/>
        </w:rPr>
        <w:t> must specify a date when the parties receiving fees may seek additional fees if necessary. </w:t>
      </w:r>
    </w:p>
    <w:p w14:paraId="72A43B73" w14:textId="77777777" w:rsidR="005A2A53" w:rsidRPr="00FC2D67" w:rsidRDefault="005A2A53" w:rsidP="005A2A53">
      <w:pPr>
        <w:numPr>
          <w:ilvl w:val="0"/>
          <w:numId w:val="1"/>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Discovery:</w:t>
      </w:r>
    </w:p>
    <w:p w14:paraId="2189A763" w14:textId="77777777" w:rsidR="005A2A53" w:rsidRPr="00FC2D67" w:rsidRDefault="005A2A53" w:rsidP="005A2A53">
      <w:pPr>
        <w:numPr>
          <w:ilvl w:val="1"/>
          <w:numId w:val="4"/>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If the Temporary Relief issues are not settled at </w:t>
      </w:r>
      <w:proofErr w:type="gramStart"/>
      <w:r w:rsidRPr="00FC2D67">
        <w:rPr>
          <w:rFonts w:ascii="Arial" w:eastAsia="Times New Roman" w:hAnsi="Arial" w:cs="Arial"/>
          <w:kern w:val="0"/>
          <w:sz w:val="28"/>
          <w:szCs w:val="28"/>
          <w14:ligatures w14:val="none"/>
        </w:rPr>
        <w:t>mediation</w:t>
      </w:r>
      <w:proofErr w:type="gramEnd"/>
      <w:r w:rsidRPr="00FC2D67">
        <w:rPr>
          <w:rFonts w:ascii="Arial" w:eastAsia="Times New Roman" w:hAnsi="Arial" w:cs="Arial"/>
          <w:kern w:val="0"/>
          <w:sz w:val="28"/>
          <w:szCs w:val="28"/>
          <w14:ligatures w14:val="none"/>
        </w:rPr>
        <w:t xml:space="preserve"> then the discovery cut-off date on the </w:t>
      </w:r>
      <w:r w:rsidRPr="00FC2D67">
        <w:rPr>
          <w:rFonts w:ascii="Arial" w:eastAsia="Times New Roman" w:hAnsi="Arial" w:cs="Arial"/>
          <w:b/>
          <w:bCs/>
          <w:i/>
          <w:iCs/>
          <w:kern w:val="0"/>
          <w:sz w:val="28"/>
          <w:szCs w:val="28"/>
          <w:u w:val="single"/>
          <w14:ligatures w14:val="none"/>
        </w:rPr>
        <w:t>Temporary Relief</w:t>
      </w:r>
      <w:r w:rsidRPr="00FC2D67">
        <w:rPr>
          <w:rFonts w:ascii="Arial" w:eastAsia="Times New Roman" w:hAnsi="Arial" w:cs="Arial"/>
          <w:kern w:val="0"/>
          <w:sz w:val="28"/>
          <w:szCs w:val="28"/>
          <w14:ligatures w14:val="none"/>
        </w:rPr>
        <w:t xml:space="preserve"> issues shall be fifteen (15) days prior to the evidentiary hearing. </w:t>
      </w:r>
    </w:p>
    <w:p w14:paraId="38E73724" w14:textId="77777777" w:rsidR="005A2A53" w:rsidRPr="00FC2D67" w:rsidRDefault="005A2A53" w:rsidP="005A2A53">
      <w:pPr>
        <w:numPr>
          <w:ilvl w:val="1"/>
          <w:numId w:val="4"/>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 xml:space="preserve">All mandatory disclosure and Requests for Production must be filed on a timely basis. If more than sixty (60) days </w:t>
      </w:r>
      <w:proofErr w:type="gramStart"/>
      <w:r w:rsidRPr="00FC2D67">
        <w:rPr>
          <w:rFonts w:ascii="Arial" w:eastAsia="Times New Roman" w:hAnsi="Arial" w:cs="Arial"/>
          <w:kern w:val="0"/>
          <w:sz w:val="28"/>
          <w:szCs w:val="28"/>
          <w14:ligatures w14:val="none"/>
        </w:rPr>
        <w:t>has</w:t>
      </w:r>
      <w:proofErr w:type="gramEnd"/>
      <w:r w:rsidRPr="00FC2D67">
        <w:rPr>
          <w:rFonts w:ascii="Arial" w:eastAsia="Times New Roman" w:hAnsi="Arial" w:cs="Arial"/>
          <w:kern w:val="0"/>
          <w:sz w:val="28"/>
          <w:szCs w:val="28"/>
          <w14:ligatures w14:val="none"/>
        </w:rPr>
        <w:t xml:space="preserve"> elapsed between the hearing and production of mandatory disclosure, the discovery shall be updated and brought current.</w:t>
      </w:r>
    </w:p>
    <w:p w14:paraId="193B2012" w14:textId="77777777" w:rsidR="005A2A53" w:rsidRPr="00FC2D67" w:rsidRDefault="005A2A53" w:rsidP="005A2A53">
      <w:pPr>
        <w:numPr>
          <w:ilvl w:val="1"/>
          <w:numId w:val="4"/>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In addition, thirty (30) days prior to the hearing the parties shall exchange:</w:t>
      </w:r>
    </w:p>
    <w:p w14:paraId="0C4A0AAA" w14:textId="77777777" w:rsidR="005A2A53" w:rsidRPr="00FC2D67" w:rsidRDefault="005A2A53" w:rsidP="005A2A53">
      <w:pPr>
        <w:numPr>
          <w:ilvl w:val="2"/>
          <w:numId w:val="5"/>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A list of all witnesses that will testify at the hearing (lay and expert witnesses) and the subject of their testimony; and</w:t>
      </w:r>
    </w:p>
    <w:p w14:paraId="0F87D11C" w14:textId="77777777" w:rsidR="005A2A53" w:rsidRPr="00FC2D67" w:rsidRDefault="005A2A53" w:rsidP="005A2A53">
      <w:pPr>
        <w:numPr>
          <w:ilvl w:val="2"/>
          <w:numId w:val="5"/>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lastRenderedPageBreak/>
        <w:t>Schedules that will be used at the hearing or admitted into evidence. </w:t>
      </w:r>
    </w:p>
    <w:p w14:paraId="686DDF3C" w14:textId="77777777" w:rsidR="005A2A53" w:rsidRPr="00FC2D67" w:rsidRDefault="005A2A53" w:rsidP="005A2A53">
      <w:pPr>
        <w:numPr>
          <w:ilvl w:val="1"/>
          <w:numId w:val="4"/>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Exhibit Lists shall be exchanged ten (10) days prior to the hearing. Seven (7) days prior to the hearing counsel shall confer and file with the Court any objections to the other spouse's exhibits.</w:t>
      </w:r>
    </w:p>
    <w:p w14:paraId="5A19E640" w14:textId="77777777" w:rsidR="005A2A53" w:rsidRPr="00FC2D67" w:rsidRDefault="005A2A53" w:rsidP="005A2A53">
      <w:pPr>
        <w:numPr>
          <w:ilvl w:val="1"/>
          <w:numId w:val="4"/>
        </w:numPr>
        <w:spacing w:before="100" w:beforeAutospacing="1" w:after="100" w:afterAutospacing="1" w:line="240" w:lineRule="auto"/>
        <w:rPr>
          <w:rFonts w:ascii="Arial" w:eastAsia="Times New Roman" w:hAnsi="Arial" w:cs="Arial"/>
          <w:kern w:val="0"/>
          <w:sz w:val="28"/>
          <w:szCs w:val="28"/>
          <w14:ligatures w14:val="none"/>
        </w:rPr>
      </w:pPr>
      <w:r w:rsidRPr="00FC2D67">
        <w:rPr>
          <w:rFonts w:ascii="Arial" w:eastAsia="Times New Roman" w:hAnsi="Arial" w:cs="Arial"/>
          <w:kern w:val="0"/>
          <w:sz w:val="28"/>
          <w:szCs w:val="28"/>
          <w14:ligatures w14:val="none"/>
        </w:rPr>
        <w:t>Failure to comply with discovery will subject the non-compliant party to sanctions, including but not limited to the striking of pleadings. </w:t>
      </w:r>
    </w:p>
    <w:p w14:paraId="09B6D97E" w14:textId="77777777" w:rsidR="00972BE8" w:rsidRPr="00FC2D67" w:rsidRDefault="00972BE8">
      <w:pPr>
        <w:rPr>
          <w:rFonts w:ascii="Arial" w:hAnsi="Arial" w:cs="Arial"/>
          <w:sz w:val="28"/>
          <w:szCs w:val="28"/>
        </w:rPr>
      </w:pPr>
    </w:p>
    <w:sectPr w:rsidR="00972BE8" w:rsidRPr="00FC2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3202B"/>
    <w:multiLevelType w:val="multilevel"/>
    <w:tmpl w:val="A5F667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5421948">
    <w:abstractNumId w:val="0"/>
  </w:num>
  <w:num w:numId="2" w16cid:durableId="168637860">
    <w:abstractNumId w:val="0"/>
    <w:lvlOverride w:ilvl="1">
      <w:startOverride w:val="1"/>
    </w:lvlOverride>
  </w:num>
  <w:num w:numId="3" w16cid:durableId="112141577">
    <w:abstractNumId w:val="0"/>
    <w:lvlOverride w:ilvl="1">
      <w:startOverride w:val="1"/>
    </w:lvlOverride>
  </w:num>
  <w:num w:numId="4" w16cid:durableId="430128412">
    <w:abstractNumId w:val="0"/>
    <w:lvlOverride w:ilvl="1">
      <w:startOverride w:val="1"/>
    </w:lvlOverride>
  </w:num>
  <w:num w:numId="5" w16cid:durableId="773599210">
    <w:abstractNumId w:val="0"/>
    <w:lvlOverride w:ilvl="1"/>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53"/>
    <w:rsid w:val="00025189"/>
    <w:rsid w:val="00035EBA"/>
    <w:rsid w:val="00064D4E"/>
    <w:rsid w:val="000D3859"/>
    <w:rsid w:val="00126CAF"/>
    <w:rsid w:val="00152860"/>
    <w:rsid w:val="001B45B3"/>
    <w:rsid w:val="001D080F"/>
    <w:rsid w:val="001E3C1A"/>
    <w:rsid w:val="00276E45"/>
    <w:rsid w:val="00321F16"/>
    <w:rsid w:val="0033695B"/>
    <w:rsid w:val="004222F3"/>
    <w:rsid w:val="0042715F"/>
    <w:rsid w:val="00444D35"/>
    <w:rsid w:val="00482EB1"/>
    <w:rsid w:val="005A2A53"/>
    <w:rsid w:val="005D17C4"/>
    <w:rsid w:val="005D3B39"/>
    <w:rsid w:val="006077FB"/>
    <w:rsid w:val="00666A60"/>
    <w:rsid w:val="00684993"/>
    <w:rsid w:val="006E3E5E"/>
    <w:rsid w:val="006F4BE8"/>
    <w:rsid w:val="007265C4"/>
    <w:rsid w:val="007277F8"/>
    <w:rsid w:val="007F5724"/>
    <w:rsid w:val="0081004B"/>
    <w:rsid w:val="00815186"/>
    <w:rsid w:val="0083448F"/>
    <w:rsid w:val="008373DB"/>
    <w:rsid w:val="008502BE"/>
    <w:rsid w:val="0085239A"/>
    <w:rsid w:val="0086430A"/>
    <w:rsid w:val="00914EC7"/>
    <w:rsid w:val="0092040B"/>
    <w:rsid w:val="0093478A"/>
    <w:rsid w:val="00972BE8"/>
    <w:rsid w:val="009D46D2"/>
    <w:rsid w:val="009E184B"/>
    <w:rsid w:val="009E211E"/>
    <w:rsid w:val="00A130C6"/>
    <w:rsid w:val="00AE27E0"/>
    <w:rsid w:val="00AE7C81"/>
    <w:rsid w:val="00B3244F"/>
    <w:rsid w:val="00B721A0"/>
    <w:rsid w:val="00B8485B"/>
    <w:rsid w:val="00B96342"/>
    <w:rsid w:val="00C1677B"/>
    <w:rsid w:val="00C609E4"/>
    <w:rsid w:val="00C7632C"/>
    <w:rsid w:val="00C9537B"/>
    <w:rsid w:val="00CB7D4E"/>
    <w:rsid w:val="00D1624D"/>
    <w:rsid w:val="00D60624"/>
    <w:rsid w:val="00DB2DDA"/>
    <w:rsid w:val="00DD3077"/>
    <w:rsid w:val="00DF68EE"/>
    <w:rsid w:val="00E00738"/>
    <w:rsid w:val="00E12ABF"/>
    <w:rsid w:val="00E558DC"/>
    <w:rsid w:val="00E64D1C"/>
    <w:rsid w:val="00E963BD"/>
    <w:rsid w:val="00EB4A68"/>
    <w:rsid w:val="00F336B4"/>
    <w:rsid w:val="00F8384A"/>
    <w:rsid w:val="00FC2D67"/>
    <w:rsid w:val="00FD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A9FC"/>
  <w15:chartTrackingRefBased/>
  <w15:docId w15:val="{5D36F3BC-D2EE-43DB-A470-654F4DEE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A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A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A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A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A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A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A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A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A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A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A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A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A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A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A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A53"/>
    <w:rPr>
      <w:rFonts w:eastAsiaTheme="majorEastAsia" w:cstheme="majorBidi"/>
      <w:color w:val="272727" w:themeColor="text1" w:themeTint="D8"/>
    </w:rPr>
  </w:style>
  <w:style w:type="paragraph" w:styleId="Title">
    <w:name w:val="Title"/>
    <w:basedOn w:val="Normal"/>
    <w:next w:val="Normal"/>
    <w:link w:val="TitleChar"/>
    <w:uiPriority w:val="10"/>
    <w:qFormat/>
    <w:rsid w:val="005A2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A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A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A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A53"/>
    <w:pPr>
      <w:spacing w:before="160"/>
      <w:jc w:val="center"/>
    </w:pPr>
    <w:rPr>
      <w:i/>
      <w:iCs/>
      <w:color w:val="404040" w:themeColor="text1" w:themeTint="BF"/>
    </w:rPr>
  </w:style>
  <w:style w:type="character" w:customStyle="1" w:styleId="QuoteChar">
    <w:name w:val="Quote Char"/>
    <w:basedOn w:val="DefaultParagraphFont"/>
    <w:link w:val="Quote"/>
    <w:uiPriority w:val="29"/>
    <w:rsid w:val="005A2A53"/>
    <w:rPr>
      <w:i/>
      <w:iCs/>
      <w:color w:val="404040" w:themeColor="text1" w:themeTint="BF"/>
    </w:rPr>
  </w:style>
  <w:style w:type="paragraph" w:styleId="ListParagraph">
    <w:name w:val="List Paragraph"/>
    <w:basedOn w:val="Normal"/>
    <w:uiPriority w:val="34"/>
    <w:qFormat/>
    <w:rsid w:val="005A2A53"/>
    <w:pPr>
      <w:ind w:left="720"/>
      <w:contextualSpacing/>
    </w:pPr>
  </w:style>
  <w:style w:type="character" w:styleId="IntenseEmphasis">
    <w:name w:val="Intense Emphasis"/>
    <w:basedOn w:val="DefaultParagraphFont"/>
    <w:uiPriority w:val="21"/>
    <w:qFormat/>
    <w:rsid w:val="005A2A53"/>
    <w:rPr>
      <w:i/>
      <w:iCs/>
      <w:color w:val="0F4761" w:themeColor="accent1" w:themeShade="BF"/>
    </w:rPr>
  </w:style>
  <w:style w:type="paragraph" w:styleId="IntenseQuote">
    <w:name w:val="Intense Quote"/>
    <w:basedOn w:val="Normal"/>
    <w:next w:val="Normal"/>
    <w:link w:val="IntenseQuoteChar"/>
    <w:uiPriority w:val="30"/>
    <w:qFormat/>
    <w:rsid w:val="005A2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A53"/>
    <w:rPr>
      <w:i/>
      <w:iCs/>
      <w:color w:val="0F4761" w:themeColor="accent1" w:themeShade="BF"/>
    </w:rPr>
  </w:style>
  <w:style w:type="character" w:styleId="IntenseReference">
    <w:name w:val="Intense Reference"/>
    <w:basedOn w:val="DefaultParagraphFont"/>
    <w:uiPriority w:val="32"/>
    <w:qFormat/>
    <w:rsid w:val="005A2A53"/>
    <w:rPr>
      <w:b/>
      <w:bCs/>
      <w:smallCaps/>
      <w:color w:val="0F4761" w:themeColor="accent1" w:themeShade="BF"/>
      <w:spacing w:val="5"/>
    </w:rPr>
  </w:style>
  <w:style w:type="paragraph" w:styleId="NormalWeb">
    <w:name w:val="Normal (Web)"/>
    <w:basedOn w:val="Normal"/>
    <w:uiPriority w:val="99"/>
    <w:semiHidden/>
    <w:unhideWhenUsed/>
    <w:rsid w:val="005A2A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A2A53"/>
    <w:rPr>
      <w:b/>
      <w:bCs/>
    </w:rPr>
  </w:style>
  <w:style w:type="character" w:customStyle="1" w:styleId="scayt-misspell-word">
    <w:name w:val="scayt-misspell-word"/>
    <w:basedOn w:val="DefaultParagraphFont"/>
    <w:rsid w:val="005A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929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Amador, Esther</dc:creator>
  <cp:keywords/>
  <dc:description/>
  <cp:lastModifiedBy>Oscar Rivero</cp:lastModifiedBy>
  <cp:revision>3</cp:revision>
  <dcterms:created xsi:type="dcterms:W3CDTF">2024-10-16T20:41:00Z</dcterms:created>
  <dcterms:modified xsi:type="dcterms:W3CDTF">2024-10-16T20:41:00Z</dcterms:modified>
</cp:coreProperties>
</file>