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CDAE" w14:textId="2E37DCE9" w:rsidR="0013177E" w:rsidRPr="00D5117E" w:rsidRDefault="0013177E" w:rsidP="0013177E">
      <w:pPr>
        <w:pStyle w:val="NoSpacing"/>
        <w:rPr>
          <w:rFonts w:asciiTheme="majorHAnsi" w:hAnsiTheme="majorHAnsi" w:cstheme="majorHAnsi"/>
          <w:b/>
          <w:bCs/>
          <w:sz w:val="28"/>
          <w:szCs w:val="28"/>
          <w:u w:val="single"/>
        </w:rPr>
      </w:pPr>
      <w:r w:rsidRPr="00D5117E">
        <w:rPr>
          <w:rFonts w:asciiTheme="majorHAnsi" w:hAnsiTheme="majorHAnsi" w:cstheme="majorHAnsi"/>
          <w:b/>
          <w:bCs/>
          <w:sz w:val="28"/>
          <w:szCs w:val="28"/>
          <w:u w:val="single"/>
        </w:rPr>
        <w:t xml:space="preserve">DIVISION </w:t>
      </w:r>
      <w:r w:rsidR="0066481E">
        <w:rPr>
          <w:rFonts w:asciiTheme="majorHAnsi" w:hAnsiTheme="majorHAnsi" w:cstheme="majorHAnsi"/>
          <w:b/>
          <w:bCs/>
          <w:sz w:val="28"/>
          <w:szCs w:val="28"/>
          <w:u w:val="single"/>
        </w:rPr>
        <w:t>15</w:t>
      </w:r>
      <w:r w:rsidRPr="00D5117E">
        <w:rPr>
          <w:rFonts w:asciiTheme="majorHAnsi" w:hAnsiTheme="majorHAnsi" w:cstheme="majorHAnsi"/>
          <w:b/>
          <w:bCs/>
          <w:sz w:val="28"/>
          <w:szCs w:val="28"/>
          <w:u w:val="single"/>
        </w:rPr>
        <w:t xml:space="preserve"> INFORMATION AND PROCEDURES</w:t>
      </w:r>
    </w:p>
    <w:p w14:paraId="634149A6" w14:textId="77777777" w:rsidR="0013177E" w:rsidRPr="00D5117E" w:rsidRDefault="0013177E" w:rsidP="0013177E">
      <w:pPr>
        <w:pStyle w:val="NoSpacing"/>
        <w:rPr>
          <w:rFonts w:asciiTheme="majorHAnsi" w:hAnsiTheme="majorHAnsi" w:cstheme="majorHAnsi"/>
          <w:sz w:val="24"/>
          <w:szCs w:val="24"/>
        </w:rPr>
      </w:pPr>
    </w:p>
    <w:p w14:paraId="5AB36368" w14:textId="09538B3B" w:rsidR="0013177E" w:rsidRPr="00D5117E" w:rsidRDefault="0013177E" w:rsidP="0013177E">
      <w:pPr>
        <w:pStyle w:val="NoSpacing"/>
        <w:rPr>
          <w:rFonts w:asciiTheme="majorHAnsi" w:hAnsiTheme="majorHAnsi" w:cstheme="majorHAnsi"/>
          <w:sz w:val="24"/>
          <w:szCs w:val="24"/>
        </w:rPr>
      </w:pPr>
      <w:r w:rsidRPr="00D5117E">
        <w:rPr>
          <w:rFonts w:asciiTheme="majorHAnsi" w:hAnsiTheme="majorHAnsi" w:cstheme="majorHAnsi"/>
          <w:sz w:val="24"/>
          <w:szCs w:val="24"/>
        </w:rPr>
        <w:t>1.</w:t>
      </w:r>
      <w:r w:rsidRPr="00D5117E">
        <w:rPr>
          <w:rFonts w:asciiTheme="majorHAnsi" w:hAnsiTheme="majorHAnsi" w:cstheme="majorHAnsi"/>
          <w:sz w:val="24"/>
          <w:szCs w:val="24"/>
        </w:rPr>
        <w:tab/>
      </w:r>
      <w:r w:rsidRPr="008E57AE">
        <w:rPr>
          <w:rFonts w:asciiTheme="majorHAnsi" w:hAnsiTheme="majorHAnsi" w:cstheme="majorHAnsi"/>
          <w:b/>
          <w:bCs/>
          <w:sz w:val="24"/>
          <w:szCs w:val="24"/>
          <w:u w:val="single"/>
        </w:rPr>
        <w:t>JUDGE’S NAME &amp; EMAIL</w:t>
      </w:r>
      <w:r w:rsidRPr="00D5117E">
        <w:rPr>
          <w:rFonts w:asciiTheme="majorHAnsi" w:hAnsiTheme="majorHAnsi" w:cstheme="majorHAnsi"/>
          <w:sz w:val="24"/>
          <w:szCs w:val="24"/>
        </w:rPr>
        <w:t xml:space="preserve">:  Honorable </w:t>
      </w:r>
      <w:r w:rsidR="00C600DE">
        <w:rPr>
          <w:rFonts w:asciiTheme="majorHAnsi" w:hAnsiTheme="majorHAnsi" w:cstheme="majorHAnsi"/>
          <w:sz w:val="24"/>
          <w:szCs w:val="24"/>
        </w:rPr>
        <w:t>Lody Jean</w:t>
      </w:r>
    </w:p>
    <w:p w14:paraId="2EF98185" w14:textId="77777777" w:rsidR="0013177E" w:rsidRDefault="0013177E" w:rsidP="0013177E">
      <w:pPr>
        <w:pStyle w:val="NoSpacing"/>
        <w:rPr>
          <w:rFonts w:asciiTheme="majorHAnsi" w:hAnsiTheme="majorHAnsi" w:cstheme="majorHAnsi"/>
          <w:sz w:val="24"/>
          <w:szCs w:val="24"/>
        </w:rPr>
      </w:pPr>
      <w:r w:rsidRPr="00D5117E">
        <w:rPr>
          <w:rFonts w:asciiTheme="majorHAnsi" w:hAnsiTheme="majorHAnsi" w:cstheme="majorHAnsi"/>
          <w:sz w:val="24"/>
          <w:szCs w:val="24"/>
        </w:rPr>
        <w:tab/>
        <w:t>(Please copy the Judicial Assistant on any emails regarding court business)</w:t>
      </w:r>
    </w:p>
    <w:p w14:paraId="34EAA502" w14:textId="77777777" w:rsidR="0013177E" w:rsidRPr="00D5117E" w:rsidRDefault="0013177E" w:rsidP="0013177E">
      <w:pPr>
        <w:pStyle w:val="NoSpacing"/>
        <w:rPr>
          <w:rFonts w:asciiTheme="majorHAnsi" w:hAnsiTheme="majorHAnsi" w:cstheme="majorHAnsi"/>
          <w:sz w:val="24"/>
          <w:szCs w:val="24"/>
        </w:rPr>
      </w:pPr>
    </w:p>
    <w:p w14:paraId="28C90177" w14:textId="6C59EDF8" w:rsidR="0013177E" w:rsidRPr="00D5117E" w:rsidRDefault="0013177E" w:rsidP="0013177E">
      <w:pPr>
        <w:pStyle w:val="NoSpacing"/>
        <w:rPr>
          <w:rFonts w:asciiTheme="majorHAnsi" w:hAnsiTheme="majorHAnsi" w:cstheme="majorHAnsi"/>
          <w:sz w:val="24"/>
          <w:szCs w:val="24"/>
        </w:rPr>
      </w:pPr>
      <w:r w:rsidRPr="0038678D">
        <w:rPr>
          <w:rFonts w:asciiTheme="majorHAnsi" w:hAnsiTheme="majorHAnsi" w:cstheme="majorHAnsi"/>
          <w:b/>
          <w:bCs/>
          <w:sz w:val="24"/>
          <w:szCs w:val="24"/>
        </w:rPr>
        <w:t>JUDICIAL ASSISTANT’S NAME &amp; EMAIL</w:t>
      </w:r>
      <w:r w:rsidRPr="00D5117E">
        <w:rPr>
          <w:rFonts w:asciiTheme="majorHAnsi" w:hAnsiTheme="majorHAnsi" w:cstheme="majorHAnsi"/>
          <w:sz w:val="24"/>
          <w:szCs w:val="24"/>
        </w:rPr>
        <w:t xml:space="preserve">:   </w:t>
      </w:r>
      <w:r w:rsidR="00C600DE">
        <w:rPr>
          <w:rFonts w:asciiTheme="majorHAnsi" w:hAnsiTheme="majorHAnsi" w:cstheme="majorHAnsi"/>
          <w:sz w:val="24"/>
          <w:szCs w:val="24"/>
        </w:rPr>
        <w:t>Lizette Rusconi</w:t>
      </w:r>
      <w:r w:rsidRPr="00D5117E">
        <w:rPr>
          <w:rFonts w:asciiTheme="majorHAnsi" w:hAnsiTheme="majorHAnsi" w:cstheme="majorHAnsi"/>
          <w:sz w:val="24"/>
          <w:szCs w:val="24"/>
        </w:rPr>
        <w:t xml:space="preserve"> (</w:t>
      </w:r>
      <w:hyperlink r:id="rId6" w:history="1">
        <w:r w:rsidR="00C600DE" w:rsidRPr="00A2545E">
          <w:rPr>
            <w:rStyle w:val="Hyperlink"/>
            <w:rFonts w:asciiTheme="majorHAnsi" w:hAnsiTheme="majorHAnsi" w:cstheme="majorHAnsi"/>
            <w:sz w:val="24"/>
            <w:szCs w:val="24"/>
          </w:rPr>
          <w:t>lrusconi@jud11.flcourts.org</w:t>
        </w:r>
      </w:hyperlink>
      <w:r>
        <w:rPr>
          <w:rFonts w:asciiTheme="majorHAnsi" w:hAnsiTheme="majorHAnsi" w:cstheme="majorHAnsi"/>
          <w:sz w:val="24"/>
          <w:szCs w:val="24"/>
        </w:rPr>
        <w:t xml:space="preserve"> </w:t>
      </w:r>
      <w:r w:rsidRPr="00D5117E">
        <w:rPr>
          <w:rFonts w:asciiTheme="majorHAnsi" w:hAnsiTheme="majorHAnsi" w:cstheme="majorHAnsi"/>
          <w:sz w:val="24"/>
          <w:szCs w:val="24"/>
        </w:rPr>
        <w:t>)</w:t>
      </w:r>
    </w:p>
    <w:p w14:paraId="4249ED80" w14:textId="5C82FBD4" w:rsidR="0013177E" w:rsidRDefault="0013177E" w:rsidP="0013177E">
      <w:pPr>
        <w:pStyle w:val="NoSpacing"/>
        <w:rPr>
          <w:rFonts w:asciiTheme="majorHAnsi" w:hAnsiTheme="majorHAnsi" w:cstheme="majorHAnsi"/>
          <w:i/>
          <w:sz w:val="24"/>
          <w:szCs w:val="24"/>
        </w:rPr>
      </w:pPr>
      <w:r w:rsidRPr="00D5117E">
        <w:rPr>
          <w:rFonts w:asciiTheme="majorHAnsi" w:hAnsiTheme="majorHAnsi" w:cstheme="majorHAnsi"/>
          <w:i/>
          <w:sz w:val="24"/>
          <w:szCs w:val="24"/>
        </w:rPr>
        <w:t xml:space="preserve">If you write the Judge or the </w:t>
      </w:r>
      <w:r w:rsidR="00E1677C">
        <w:rPr>
          <w:rFonts w:asciiTheme="majorHAnsi" w:hAnsiTheme="majorHAnsi" w:cstheme="majorHAnsi"/>
          <w:i/>
          <w:sz w:val="24"/>
          <w:szCs w:val="24"/>
        </w:rPr>
        <w:t>J</w:t>
      </w:r>
      <w:r w:rsidRPr="00D5117E">
        <w:rPr>
          <w:rFonts w:asciiTheme="majorHAnsi" w:hAnsiTheme="majorHAnsi" w:cstheme="majorHAnsi"/>
          <w:i/>
          <w:sz w:val="24"/>
          <w:szCs w:val="24"/>
        </w:rPr>
        <w:t xml:space="preserve">udicial </w:t>
      </w:r>
      <w:r w:rsidR="00E1677C">
        <w:rPr>
          <w:rFonts w:asciiTheme="majorHAnsi" w:hAnsiTheme="majorHAnsi" w:cstheme="majorHAnsi"/>
          <w:i/>
          <w:sz w:val="24"/>
          <w:szCs w:val="24"/>
        </w:rPr>
        <w:t>A</w:t>
      </w:r>
      <w:r w:rsidRPr="00D5117E">
        <w:rPr>
          <w:rFonts w:asciiTheme="majorHAnsi" w:hAnsiTheme="majorHAnsi" w:cstheme="majorHAnsi"/>
          <w:i/>
          <w:sz w:val="24"/>
          <w:szCs w:val="24"/>
        </w:rPr>
        <w:t>ssistant about a case, you must copy all counsel in the same email.</w:t>
      </w:r>
    </w:p>
    <w:p w14:paraId="292914FA" w14:textId="77777777" w:rsidR="0013177E" w:rsidRPr="00D5117E" w:rsidRDefault="0013177E" w:rsidP="0013177E">
      <w:pPr>
        <w:pStyle w:val="NoSpacing"/>
        <w:rPr>
          <w:rFonts w:asciiTheme="majorHAnsi" w:hAnsiTheme="majorHAnsi" w:cstheme="majorHAnsi"/>
          <w:i/>
          <w:sz w:val="24"/>
          <w:szCs w:val="24"/>
        </w:rPr>
      </w:pPr>
    </w:p>
    <w:p w14:paraId="28168D9E" w14:textId="77777777" w:rsidR="0013177E" w:rsidRDefault="0013177E" w:rsidP="0013177E">
      <w:pPr>
        <w:pStyle w:val="NoSpacing"/>
        <w:rPr>
          <w:rFonts w:asciiTheme="majorHAnsi" w:hAnsiTheme="majorHAnsi" w:cstheme="majorHAnsi"/>
          <w:sz w:val="24"/>
          <w:szCs w:val="24"/>
        </w:rPr>
      </w:pPr>
      <w:r w:rsidRPr="001248FC">
        <w:rPr>
          <w:rFonts w:asciiTheme="majorHAnsi" w:hAnsiTheme="majorHAnsi" w:cstheme="majorHAnsi"/>
          <w:b/>
          <w:bCs/>
          <w:sz w:val="24"/>
          <w:szCs w:val="24"/>
          <w:u w:val="single"/>
        </w:rPr>
        <w:t>Do NOT put “SERVICE OF COURT DOCUMENTS</w:t>
      </w:r>
      <w:r w:rsidRPr="00D5117E">
        <w:rPr>
          <w:rFonts w:asciiTheme="majorHAnsi" w:hAnsiTheme="majorHAnsi" w:cstheme="majorHAnsi"/>
          <w:sz w:val="24"/>
          <w:szCs w:val="24"/>
        </w:rPr>
        <w:t>” in the subject line of any email to the Court – if you do, our email system automatically rejects the email.</w:t>
      </w:r>
    </w:p>
    <w:p w14:paraId="0443B53A" w14:textId="77777777" w:rsidR="0013177E" w:rsidRPr="00D5117E" w:rsidRDefault="0013177E" w:rsidP="0013177E">
      <w:pPr>
        <w:pStyle w:val="NoSpacing"/>
        <w:rPr>
          <w:rFonts w:asciiTheme="majorHAnsi" w:hAnsiTheme="majorHAnsi" w:cstheme="majorHAnsi"/>
          <w:sz w:val="24"/>
          <w:szCs w:val="24"/>
        </w:rPr>
      </w:pPr>
    </w:p>
    <w:p w14:paraId="348C28D8" w14:textId="7484F4F6" w:rsidR="0013177E" w:rsidRPr="00D5117E" w:rsidRDefault="0013177E" w:rsidP="00B7680E">
      <w:pPr>
        <w:pStyle w:val="NoSpacing"/>
        <w:rPr>
          <w:rFonts w:asciiTheme="majorHAnsi" w:hAnsiTheme="majorHAnsi" w:cstheme="majorHAnsi"/>
          <w:sz w:val="24"/>
          <w:szCs w:val="24"/>
        </w:rPr>
      </w:pPr>
      <w:r w:rsidRPr="0038678D">
        <w:rPr>
          <w:rFonts w:asciiTheme="majorHAnsi" w:hAnsiTheme="majorHAnsi" w:cstheme="majorHAnsi"/>
          <w:b/>
          <w:bCs/>
          <w:sz w:val="24"/>
          <w:szCs w:val="24"/>
        </w:rPr>
        <w:t>BAILIFF’S NAME</w:t>
      </w:r>
      <w:r w:rsidRPr="00D5117E">
        <w:rPr>
          <w:rFonts w:asciiTheme="majorHAnsi" w:hAnsiTheme="majorHAnsi" w:cstheme="majorHAnsi"/>
          <w:sz w:val="24"/>
          <w:szCs w:val="24"/>
        </w:rPr>
        <w:t xml:space="preserve">:  </w:t>
      </w:r>
      <w:r w:rsidR="00C600DE">
        <w:rPr>
          <w:rFonts w:asciiTheme="majorHAnsi" w:hAnsiTheme="majorHAnsi" w:cstheme="majorHAnsi"/>
          <w:sz w:val="24"/>
          <w:szCs w:val="24"/>
        </w:rPr>
        <w:t xml:space="preserve">Humberto Jimenez </w:t>
      </w:r>
      <w:r>
        <w:rPr>
          <w:rFonts w:asciiTheme="majorHAnsi" w:hAnsiTheme="majorHAnsi" w:cstheme="majorHAnsi"/>
          <w:sz w:val="24"/>
          <w:szCs w:val="24"/>
        </w:rPr>
        <w:t>(</w:t>
      </w:r>
      <w:hyperlink r:id="rId7" w:history="1">
        <w:r w:rsidR="00C600DE" w:rsidRPr="00A2545E">
          <w:rPr>
            <w:rStyle w:val="Hyperlink"/>
            <w:rFonts w:asciiTheme="majorHAnsi" w:hAnsiTheme="majorHAnsi" w:cstheme="majorHAnsi"/>
            <w:sz w:val="24"/>
            <w:szCs w:val="24"/>
          </w:rPr>
          <w:t>hjimenez@jud11.flcourts.org</w:t>
        </w:r>
      </w:hyperlink>
      <w:r>
        <w:rPr>
          <w:rFonts w:asciiTheme="majorHAnsi" w:hAnsiTheme="majorHAnsi" w:cstheme="majorHAnsi"/>
          <w:sz w:val="24"/>
          <w:szCs w:val="24"/>
        </w:rPr>
        <w:t xml:space="preserve"> )</w:t>
      </w:r>
    </w:p>
    <w:p w14:paraId="0007B7D8" w14:textId="77777777" w:rsidR="0013177E" w:rsidRDefault="0013177E" w:rsidP="0013177E">
      <w:pPr>
        <w:pStyle w:val="NoSpacing"/>
        <w:rPr>
          <w:rFonts w:asciiTheme="majorHAnsi" w:hAnsiTheme="majorHAnsi" w:cstheme="majorHAnsi"/>
          <w:sz w:val="24"/>
          <w:szCs w:val="24"/>
        </w:rPr>
      </w:pPr>
    </w:p>
    <w:p w14:paraId="432496FC" w14:textId="52639884" w:rsidR="0013177E" w:rsidRPr="0038678D" w:rsidRDefault="0013177E" w:rsidP="00B7680E">
      <w:pPr>
        <w:pStyle w:val="NoSpacing"/>
        <w:rPr>
          <w:rFonts w:asciiTheme="majorHAnsi" w:hAnsiTheme="majorHAnsi" w:cstheme="majorHAnsi"/>
          <w:b/>
          <w:bCs/>
          <w:sz w:val="24"/>
          <w:szCs w:val="24"/>
        </w:rPr>
      </w:pPr>
      <w:r w:rsidRPr="0038678D">
        <w:rPr>
          <w:rFonts w:asciiTheme="majorHAnsi" w:hAnsiTheme="majorHAnsi" w:cstheme="majorHAnsi"/>
          <w:b/>
          <w:bCs/>
          <w:sz w:val="24"/>
          <w:szCs w:val="24"/>
        </w:rPr>
        <w:t>CHAMBER’S INFORMATION:</w:t>
      </w:r>
    </w:p>
    <w:p w14:paraId="6DC12041" w14:textId="77777777" w:rsidR="0013177E" w:rsidRDefault="0013177E" w:rsidP="00B7680E">
      <w:pPr>
        <w:pStyle w:val="NoSpacing"/>
        <w:rPr>
          <w:rFonts w:asciiTheme="majorHAnsi" w:hAnsiTheme="majorHAnsi" w:cstheme="majorHAnsi"/>
          <w:sz w:val="24"/>
          <w:szCs w:val="24"/>
        </w:rPr>
      </w:pPr>
      <w:r w:rsidRPr="00D5117E">
        <w:rPr>
          <w:rFonts w:asciiTheme="majorHAnsi" w:hAnsiTheme="majorHAnsi" w:cstheme="majorHAnsi"/>
          <w:sz w:val="24"/>
          <w:szCs w:val="24"/>
        </w:rPr>
        <w:t>Address:  1351 N.W. 12</w:t>
      </w:r>
      <w:r w:rsidRPr="00D5117E">
        <w:rPr>
          <w:rFonts w:asciiTheme="majorHAnsi" w:hAnsiTheme="majorHAnsi" w:cstheme="majorHAnsi"/>
          <w:sz w:val="24"/>
          <w:szCs w:val="24"/>
          <w:vertAlign w:val="superscript"/>
        </w:rPr>
        <w:t>th</w:t>
      </w:r>
      <w:r w:rsidRPr="00D5117E">
        <w:rPr>
          <w:rFonts w:asciiTheme="majorHAnsi" w:hAnsiTheme="majorHAnsi" w:cstheme="majorHAnsi"/>
          <w:sz w:val="24"/>
          <w:szCs w:val="24"/>
        </w:rPr>
        <w:t xml:space="preserve"> Street, </w:t>
      </w:r>
    </w:p>
    <w:p w14:paraId="24FF5BDF" w14:textId="357B99DA" w:rsidR="0013177E" w:rsidRDefault="0013177E" w:rsidP="00B7680E">
      <w:pPr>
        <w:pStyle w:val="NoSpacing"/>
        <w:rPr>
          <w:rFonts w:asciiTheme="majorHAnsi" w:hAnsiTheme="majorHAnsi" w:cstheme="majorHAnsi"/>
          <w:sz w:val="24"/>
          <w:szCs w:val="24"/>
        </w:rPr>
      </w:pPr>
      <w:r w:rsidRPr="00D5117E">
        <w:rPr>
          <w:rFonts w:asciiTheme="majorHAnsi" w:hAnsiTheme="majorHAnsi" w:cstheme="majorHAnsi"/>
          <w:sz w:val="24"/>
          <w:szCs w:val="24"/>
        </w:rPr>
        <w:t xml:space="preserve">Room </w:t>
      </w:r>
      <w:r w:rsidR="0066481E">
        <w:rPr>
          <w:rFonts w:asciiTheme="majorHAnsi" w:hAnsiTheme="majorHAnsi" w:cstheme="majorHAnsi"/>
          <w:sz w:val="24"/>
          <w:szCs w:val="24"/>
        </w:rPr>
        <w:t>423</w:t>
      </w:r>
      <w:r>
        <w:rPr>
          <w:rFonts w:asciiTheme="majorHAnsi" w:hAnsiTheme="majorHAnsi" w:cstheme="majorHAnsi"/>
          <w:sz w:val="24"/>
          <w:szCs w:val="24"/>
        </w:rPr>
        <w:tab/>
      </w:r>
    </w:p>
    <w:p w14:paraId="73743008" w14:textId="77777777" w:rsidR="0013177E" w:rsidRPr="00D5117E" w:rsidRDefault="0013177E" w:rsidP="00B7680E">
      <w:pPr>
        <w:pStyle w:val="NoSpacing"/>
        <w:rPr>
          <w:rFonts w:asciiTheme="majorHAnsi" w:hAnsiTheme="majorHAnsi" w:cstheme="majorHAnsi"/>
          <w:sz w:val="24"/>
          <w:szCs w:val="24"/>
        </w:rPr>
      </w:pPr>
      <w:r w:rsidRPr="00D5117E">
        <w:rPr>
          <w:rFonts w:asciiTheme="majorHAnsi" w:hAnsiTheme="majorHAnsi" w:cstheme="majorHAnsi"/>
          <w:sz w:val="24"/>
          <w:szCs w:val="24"/>
        </w:rPr>
        <w:t>Miami, FL  33125</w:t>
      </w:r>
    </w:p>
    <w:p w14:paraId="4B63A1AF" w14:textId="4D1C7415" w:rsidR="0013177E" w:rsidRPr="00D5117E" w:rsidRDefault="00B7680E" w:rsidP="00B7680E">
      <w:pPr>
        <w:pStyle w:val="NoSpacing"/>
        <w:rPr>
          <w:rFonts w:asciiTheme="majorHAnsi" w:hAnsiTheme="majorHAnsi" w:cstheme="majorHAnsi"/>
          <w:sz w:val="24"/>
          <w:szCs w:val="24"/>
        </w:rPr>
      </w:pPr>
      <w:r>
        <w:rPr>
          <w:rFonts w:asciiTheme="majorHAnsi" w:hAnsiTheme="majorHAnsi" w:cstheme="majorHAnsi"/>
          <w:sz w:val="24"/>
          <w:szCs w:val="24"/>
        </w:rPr>
        <w:t>P</w:t>
      </w:r>
      <w:r w:rsidR="0013177E" w:rsidRPr="00D5117E">
        <w:rPr>
          <w:rFonts w:asciiTheme="majorHAnsi" w:hAnsiTheme="majorHAnsi" w:cstheme="majorHAnsi"/>
          <w:sz w:val="24"/>
          <w:szCs w:val="24"/>
        </w:rPr>
        <w:t>hone #:  305.548-5</w:t>
      </w:r>
      <w:r w:rsidR="00C600DE">
        <w:rPr>
          <w:rFonts w:asciiTheme="majorHAnsi" w:hAnsiTheme="majorHAnsi" w:cstheme="majorHAnsi"/>
          <w:sz w:val="24"/>
          <w:szCs w:val="24"/>
        </w:rPr>
        <w:t>110</w:t>
      </w:r>
    </w:p>
    <w:p w14:paraId="483E9D4D" w14:textId="77777777" w:rsidR="0013177E" w:rsidRDefault="0013177E" w:rsidP="0013177E">
      <w:pPr>
        <w:pStyle w:val="NoSpacing"/>
        <w:rPr>
          <w:rFonts w:asciiTheme="majorHAnsi" w:hAnsiTheme="majorHAnsi" w:cstheme="majorHAnsi"/>
          <w:sz w:val="24"/>
          <w:szCs w:val="24"/>
        </w:rPr>
      </w:pPr>
    </w:p>
    <w:p w14:paraId="25256DF0" w14:textId="5C80D3C9" w:rsidR="0013177E" w:rsidRDefault="008E57AE" w:rsidP="0013177E">
      <w:pPr>
        <w:pStyle w:val="NoSpacing"/>
        <w:rPr>
          <w:rFonts w:asciiTheme="majorHAnsi" w:hAnsiTheme="majorHAnsi" w:cstheme="majorHAnsi"/>
          <w:sz w:val="24"/>
          <w:szCs w:val="24"/>
        </w:rPr>
      </w:pPr>
      <w:r>
        <w:rPr>
          <w:rFonts w:asciiTheme="majorHAnsi" w:hAnsiTheme="majorHAnsi" w:cstheme="majorHAnsi"/>
          <w:sz w:val="24"/>
          <w:szCs w:val="24"/>
        </w:rPr>
        <w:t>2</w:t>
      </w:r>
      <w:r w:rsidR="0013177E" w:rsidRPr="00D5117E">
        <w:rPr>
          <w:rFonts w:asciiTheme="majorHAnsi" w:hAnsiTheme="majorHAnsi" w:cstheme="majorHAnsi"/>
          <w:sz w:val="24"/>
          <w:szCs w:val="24"/>
        </w:rPr>
        <w:t>.</w:t>
      </w:r>
      <w:r w:rsidR="0013177E" w:rsidRPr="00D5117E">
        <w:rPr>
          <w:rFonts w:asciiTheme="majorHAnsi" w:hAnsiTheme="majorHAnsi" w:cstheme="majorHAnsi"/>
          <w:sz w:val="24"/>
          <w:szCs w:val="24"/>
        </w:rPr>
        <w:tab/>
      </w:r>
      <w:r w:rsidR="0013177E" w:rsidRPr="008E57AE">
        <w:rPr>
          <w:rFonts w:asciiTheme="majorHAnsi" w:hAnsiTheme="majorHAnsi" w:cstheme="majorHAnsi"/>
          <w:b/>
          <w:bCs/>
          <w:sz w:val="24"/>
          <w:szCs w:val="24"/>
          <w:u w:val="single"/>
        </w:rPr>
        <w:t>TIME CALENDAR BEGINS EACH DAY</w:t>
      </w:r>
      <w:proofErr w:type="gramStart"/>
      <w:r w:rsidR="0013177E" w:rsidRPr="00D5117E">
        <w:rPr>
          <w:rFonts w:asciiTheme="majorHAnsi" w:hAnsiTheme="majorHAnsi" w:cstheme="majorHAnsi"/>
          <w:sz w:val="24"/>
          <w:szCs w:val="24"/>
        </w:rPr>
        <w:t xml:space="preserve">:  </w:t>
      </w:r>
      <w:r w:rsidR="00C704D7">
        <w:rPr>
          <w:rFonts w:asciiTheme="majorHAnsi" w:hAnsiTheme="majorHAnsi" w:cstheme="majorHAnsi"/>
          <w:sz w:val="24"/>
          <w:szCs w:val="24"/>
        </w:rPr>
        <w:t>Calendar</w:t>
      </w:r>
      <w:proofErr w:type="gramEnd"/>
      <w:r w:rsidR="00C704D7">
        <w:rPr>
          <w:rFonts w:asciiTheme="majorHAnsi" w:hAnsiTheme="majorHAnsi" w:cstheme="majorHAnsi"/>
          <w:sz w:val="24"/>
          <w:szCs w:val="24"/>
        </w:rPr>
        <w:t xml:space="preserve"> will begin at 9:</w:t>
      </w:r>
      <w:r w:rsidR="00CB6180">
        <w:rPr>
          <w:rFonts w:asciiTheme="majorHAnsi" w:hAnsiTheme="majorHAnsi" w:cstheme="majorHAnsi"/>
          <w:sz w:val="24"/>
          <w:szCs w:val="24"/>
        </w:rPr>
        <w:t>00</w:t>
      </w:r>
      <w:r w:rsidR="0013177E">
        <w:rPr>
          <w:rFonts w:asciiTheme="majorHAnsi" w:hAnsiTheme="majorHAnsi" w:cstheme="majorHAnsi"/>
          <w:sz w:val="24"/>
          <w:szCs w:val="24"/>
        </w:rPr>
        <w:t xml:space="preserve"> am</w:t>
      </w:r>
      <w:r w:rsidR="0013177E" w:rsidRPr="00D5117E">
        <w:rPr>
          <w:rFonts w:asciiTheme="majorHAnsi" w:hAnsiTheme="majorHAnsi" w:cstheme="majorHAnsi"/>
          <w:sz w:val="24"/>
          <w:szCs w:val="24"/>
        </w:rPr>
        <w:t xml:space="preserve"> in courtroom </w:t>
      </w:r>
      <w:r w:rsidR="00C600DE">
        <w:rPr>
          <w:rFonts w:asciiTheme="majorHAnsi" w:hAnsiTheme="majorHAnsi" w:cstheme="majorHAnsi"/>
          <w:sz w:val="24"/>
          <w:szCs w:val="24"/>
        </w:rPr>
        <w:t>2-</w:t>
      </w:r>
      <w:r w:rsidR="0066481E">
        <w:rPr>
          <w:rFonts w:asciiTheme="majorHAnsi" w:hAnsiTheme="majorHAnsi" w:cstheme="majorHAnsi"/>
          <w:sz w:val="24"/>
          <w:szCs w:val="24"/>
        </w:rPr>
        <w:t>10</w:t>
      </w:r>
      <w:r w:rsidR="0013177E" w:rsidRPr="00D5117E">
        <w:rPr>
          <w:rFonts w:asciiTheme="majorHAnsi" w:hAnsiTheme="majorHAnsi" w:cstheme="majorHAnsi"/>
          <w:sz w:val="24"/>
          <w:szCs w:val="24"/>
        </w:rPr>
        <w:t xml:space="preserve">.  </w:t>
      </w:r>
    </w:p>
    <w:p w14:paraId="27F7574C" w14:textId="77777777" w:rsidR="0013177E" w:rsidRPr="00D5117E" w:rsidRDefault="0013177E" w:rsidP="0013177E">
      <w:pPr>
        <w:pStyle w:val="NoSpacing"/>
        <w:rPr>
          <w:rFonts w:asciiTheme="majorHAnsi" w:hAnsiTheme="majorHAnsi" w:cstheme="majorHAnsi"/>
          <w:sz w:val="24"/>
          <w:szCs w:val="24"/>
        </w:rPr>
      </w:pPr>
    </w:p>
    <w:p w14:paraId="56DCC08C" w14:textId="24619A13" w:rsidR="0013177E" w:rsidRDefault="00B7680E" w:rsidP="0013177E">
      <w:pPr>
        <w:pStyle w:val="NoSpacing"/>
        <w:rPr>
          <w:rFonts w:asciiTheme="majorHAnsi" w:hAnsiTheme="majorHAnsi" w:cstheme="majorHAnsi"/>
          <w:sz w:val="24"/>
          <w:szCs w:val="24"/>
        </w:rPr>
      </w:pPr>
      <w:r>
        <w:rPr>
          <w:rFonts w:asciiTheme="majorHAnsi" w:hAnsiTheme="majorHAnsi" w:cstheme="majorHAnsi"/>
          <w:sz w:val="24"/>
          <w:szCs w:val="24"/>
        </w:rPr>
        <w:t>3</w:t>
      </w:r>
      <w:r w:rsidR="0013177E" w:rsidRPr="00D5117E">
        <w:rPr>
          <w:rFonts w:asciiTheme="majorHAnsi" w:hAnsiTheme="majorHAnsi" w:cstheme="majorHAnsi"/>
          <w:sz w:val="24"/>
          <w:szCs w:val="24"/>
        </w:rPr>
        <w:t>.</w:t>
      </w:r>
      <w:r w:rsidR="0013177E" w:rsidRPr="00D5117E">
        <w:rPr>
          <w:rFonts w:asciiTheme="majorHAnsi" w:hAnsiTheme="majorHAnsi" w:cstheme="majorHAnsi"/>
          <w:sz w:val="24"/>
          <w:szCs w:val="24"/>
        </w:rPr>
        <w:tab/>
      </w:r>
      <w:r w:rsidR="0013177E" w:rsidRPr="008E57AE">
        <w:rPr>
          <w:rFonts w:asciiTheme="majorHAnsi" w:hAnsiTheme="majorHAnsi" w:cstheme="majorHAnsi"/>
          <w:b/>
          <w:bCs/>
          <w:sz w:val="24"/>
          <w:szCs w:val="24"/>
          <w:u w:val="single"/>
        </w:rPr>
        <w:t>PROCEDURES FOR PLACING MOTIONS ON CALENDAR</w:t>
      </w:r>
      <w:r w:rsidR="0013177E" w:rsidRPr="008E57AE">
        <w:rPr>
          <w:rFonts w:asciiTheme="majorHAnsi" w:hAnsiTheme="majorHAnsi" w:cstheme="majorHAnsi"/>
          <w:sz w:val="24"/>
          <w:szCs w:val="24"/>
          <w:u w:val="single"/>
        </w:rPr>
        <w:t>:</w:t>
      </w:r>
      <w:r w:rsidR="0013177E" w:rsidRPr="00D5117E">
        <w:rPr>
          <w:rFonts w:asciiTheme="majorHAnsi" w:hAnsiTheme="majorHAnsi" w:cstheme="majorHAnsi"/>
          <w:sz w:val="24"/>
          <w:szCs w:val="24"/>
        </w:rPr>
        <w:t xml:space="preserve">  Send a copy of the motion to chambers by email</w:t>
      </w:r>
      <w:r w:rsidR="00C704D7">
        <w:rPr>
          <w:rFonts w:asciiTheme="majorHAnsi" w:hAnsiTheme="majorHAnsi" w:cstheme="majorHAnsi"/>
          <w:sz w:val="24"/>
          <w:szCs w:val="24"/>
        </w:rPr>
        <w:t xml:space="preserve">. </w:t>
      </w:r>
      <w:r w:rsidR="00C600DE">
        <w:rPr>
          <w:rFonts w:asciiTheme="majorHAnsi" w:hAnsiTheme="majorHAnsi" w:cstheme="majorHAnsi"/>
          <w:sz w:val="24"/>
          <w:szCs w:val="24"/>
        </w:rPr>
        <w:t xml:space="preserve">Lizette will </w:t>
      </w:r>
      <w:r w:rsidR="0013177E" w:rsidRPr="00D5117E">
        <w:rPr>
          <w:rFonts w:asciiTheme="majorHAnsi" w:hAnsiTheme="majorHAnsi" w:cstheme="majorHAnsi"/>
          <w:sz w:val="24"/>
          <w:szCs w:val="24"/>
        </w:rPr>
        <w:t xml:space="preserve">email the attorney’s office with the date that the motion will be on </w:t>
      </w:r>
      <w:r w:rsidR="00004D64" w:rsidRPr="00D5117E">
        <w:rPr>
          <w:rFonts w:asciiTheme="majorHAnsi" w:hAnsiTheme="majorHAnsi" w:cstheme="majorHAnsi"/>
          <w:sz w:val="24"/>
          <w:szCs w:val="24"/>
        </w:rPr>
        <w:t>the calendar</w:t>
      </w:r>
      <w:r w:rsidR="0013177E" w:rsidRPr="00D5117E">
        <w:rPr>
          <w:rFonts w:asciiTheme="majorHAnsi" w:hAnsiTheme="majorHAnsi" w:cstheme="majorHAnsi"/>
          <w:sz w:val="24"/>
          <w:szCs w:val="24"/>
        </w:rPr>
        <w:t>.  The original motion must be filed with the clerk’s office.  Please make sure the opposing party has received a copy as well.</w:t>
      </w:r>
    </w:p>
    <w:p w14:paraId="6DD38EB4" w14:textId="77777777" w:rsidR="0013177E" w:rsidRPr="00D5117E" w:rsidRDefault="0013177E" w:rsidP="0013177E">
      <w:pPr>
        <w:pStyle w:val="NoSpacing"/>
        <w:rPr>
          <w:rFonts w:asciiTheme="majorHAnsi" w:hAnsiTheme="majorHAnsi" w:cstheme="majorHAnsi"/>
          <w:sz w:val="24"/>
          <w:szCs w:val="24"/>
        </w:rPr>
      </w:pPr>
    </w:p>
    <w:p w14:paraId="6816730B" w14:textId="0DF17B92" w:rsidR="0013177E" w:rsidRPr="00D5117E" w:rsidRDefault="00B7680E" w:rsidP="0013177E">
      <w:pPr>
        <w:pStyle w:val="NoSpacing"/>
        <w:rPr>
          <w:rFonts w:asciiTheme="majorHAnsi" w:hAnsiTheme="majorHAnsi" w:cstheme="majorHAnsi"/>
          <w:sz w:val="24"/>
          <w:szCs w:val="24"/>
        </w:rPr>
      </w:pPr>
      <w:r>
        <w:rPr>
          <w:rFonts w:asciiTheme="majorHAnsi" w:hAnsiTheme="majorHAnsi" w:cstheme="majorHAnsi"/>
          <w:sz w:val="24"/>
          <w:szCs w:val="24"/>
        </w:rPr>
        <w:t>4</w:t>
      </w:r>
      <w:r w:rsidR="0013177E" w:rsidRPr="00D5117E">
        <w:rPr>
          <w:rFonts w:asciiTheme="majorHAnsi" w:hAnsiTheme="majorHAnsi" w:cstheme="majorHAnsi"/>
          <w:sz w:val="24"/>
          <w:szCs w:val="24"/>
        </w:rPr>
        <w:t xml:space="preserve">.  </w:t>
      </w:r>
      <w:r w:rsidR="0013177E" w:rsidRPr="00D5117E">
        <w:rPr>
          <w:rFonts w:asciiTheme="majorHAnsi" w:hAnsiTheme="majorHAnsi" w:cstheme="majorHAnsi"/>
          <w:sz w:val="24"/>
          <w:szCs w:val="24"/>
        </w:rPr>
        <w:tab/>
      </w:r>
      <w:r w:rsidR="0013177E" w:rsidRPr="008E57AE">
        <w:rPr>
          <w:rFonts w:asciiTheme="majorHAnsi" w:hAnsiTheme="majorHAnsi" w:cstheme="majorHAnsi"/>
          <w:b/>
          <w:bCs/>
          <w:sz w:val="24"/>
          <w:szCs w:val="24"/>
          <w:u w:val="single"/>
        </w:rPr>
        <w:t>METHOD OF PROVIDING COURTESY COPIES</w:t>
      </w:r>
      <w:r w:rsidR="0013177E" w:rsidRPr="00D5117E">
        <w:rPr>
          <w:rFonts w:asciiTheme="majorHAnsi" w:hAnsiTheme="majorHAnsi" w:cstheme="majorHAnsi"/>
          <w:sz w:val="24"/>
          <w:szCs w:val="24"/>
        </w:rPr>
        <w:t>:  Courtesy copies may be provided by email</w:t>
      </w:r>
      <w:r w:rsidR="00C704D7">
        <w:rPr>
          <w:rFonts w:asciiTheme="majorHAnsi" w:hAnsiTheme="majorHAnsi" w:cstheme="majorHAnsi"/>
          <w:sz w:val="24"/>
          <w:szCs w:val="24"/>
        </w:rPr>
        <w:t xml:space="preserve">. </w:t>
      </w:r>
      <w:r w:rsidR="0013177E" w:rsidRPr="00D5117E">
        <w:rPr>
          <w:rFonts w:asciiTheme="majorHAnsi" w:hAnsiTheme="majorHAnsi" w:cstheme="majorHAnsi"/>
          <w:sz w:val="24"/>
          <w:szCs w:val="24"/>
        </w:rPr>
        <w:t xml:space="preserve">NOTE:  The Clerk’s office does not provide Judge </w:t>
      </w:r>
      <w:r w:rsidR="00004D64">
        <w:rPr>
          <w:rFonts w:asciiTheme="majorHAnsi" w:hAnsiTheme="majorHAnsi" w:cstheme="majorHAnsi"/>
          <w:sz w:val="24"/>
          <w:szCs w:val="24"/>
        </w:rPr>
        <w:t>Jean</w:t>
      </w:r>
      <w:r w:rsidR="0013177E" w:rsidRPr="00D5117E">
        <w:rPr>
          <w:rFonts w:asciiTheme="majorHAnsi" w:hAnsiTheme="majorHAnsi" w:cstheme="majorHAnsi"/>
          <w:sz w:val="24"/>
          <w:szCs w:val="24"/>
        </w:rPr>
        <w:t xml:space="preserve"> with copies of motions which Counsel submits through E-filing.</w:t>
      </w:r>
    </w:p>
    <w:p w14:paraId="40485D50" w14:textId="77777777" w:rsidR="0013177E" w:rsidRPr="00D5117E" w:rsidRDefault="0013177E" w:rsidP="0013177E">
      <w:pPr>
        <w:pStyle w:val="NoSpacing"/>
        <w:rPr>
          <w:rFonts w:asciiTheme="majorHAnsi" w:hAnsiTheme="majorHAnsi" w:cstheme="majorHAnsi"/>
          <w:sz w:val="24"/>
          <w:szCs w:val="24"/>
        </w:rPr>
      </w:pPr>
    </w:p>
    <w:p w14:paraId="3330AA9E" w14:textId="5C54BC8C" w:rsidR="0013177E" w:rsidRPr="00D5117E" w:rsidRDefault="00B7680E" w:rsidP="0013177E">
      <w:pPr>
        <w:pStyle w:val="NoSpacing"/>
        <w:rPr>
          <w:rFonts w:asciiTheme="majorHAnsi" w:hAnsiTheme="majorHAnsi" w:cstheme="majorHAnsi"/>
          <w:sz w:val="24"/>
          <w:szCs w:val="24"/>
        </w:rPr>
      </w:pPr>
      <w:r>
        <w:rPr>
          <w:rFonts w:asciiTheme="majorHAnsi" w:hAnsiTheme="majorHAnsi" w:cstheme="majorHAnsi"/>
          <w:sz w:val="24"/>
          <w:szCs w:val="24"/>
        </w:rPr>
        <w:t>5</w:t>
      </w:r>
      <w:r w:rsidR="0013177E" w:rsidRPr="00D5117E">
        <w:rPr>
          <w:rFonts w:asciiTheme="majorHAnsi" w:hAnsiTheme="majorHAnsi" w:cstheme="majorHAnsi"/>
          <w:sz w:val="24"/>
          <w:szCs w:val="24"/>
        </w:rPr>
        <w:t>.</w:t>
      </w:r>
      <w:r w:rsidR="0013177E" w:rsidRPr="00D5117E">
        <w:rPr>
          <w:rFonts w:asciiTheme="majorHAnsi" w:hAnsiTheme="majorHAnsi" w:cstheme="majorHAnsi"/>
          <w:sz w:val="24"/>
          <w:szCs w:val="24"/>
        </w:rPr>
        <w:tab/>
      </w:r>
      <w:r w:rsidR="0013177E" w:rsidRPr="0038678D">
        <w:rPr>
          <w:rFonts w:asciiTheme="majorHAnsi" w:hAnsiTheme="majorHAnsi" w:cstheme="majorHAnsi"/>
          <w:b/>
          <w:bCs/>
          <w:sz w:val="24"/>
          <w:szCs w:val="24"/>
          <w:u w:val="single"/>
        </w:rPr>
        <w:t>POLICIES AND PROCEDURES FOR SPECIFIC MOTIONS</w:t>
      </w:r>
      <w:r w:rsidR="0013177E" w:rsidRPr="00D5117E">
        <w:rPr>
          <w:rFonts w:asciiTheme="majorHAnsi" w:hAnsiTheme="majorHAnsi" w:cstheme="majorHAnsi"/>
          <w:sz w:val="24"/>
          <w:szCs w:val="24"/>
        </w:rPr>
        <w:t xml:space="preserve">:  </w:t>
      </w:r>
    </w:p>
    <w:p w14:paraId="6D0E4018" w14:textId="77777777" w:rsidR="0013177E" w:rsidRDefault="0013177E" w:rsidP="0013177E">
      <w:pPr>
        <w:pStyle w:val="NoSpacing"/>
        <w:rPr>
          <w:rFonts w:asciiTheme="majorHAnsi" w:hAnsiTheme="majorHAnsi" w:cstheme="majorHAnsi"/>
          <w:sz w:val="24"/>
          <w:szCs w:val="24"/>
        </w:rPr>
      </w:pPr>
    </w:p>
    <w:p w14:paraId="56BDCA9C" w14:textId="77777777" w:rsidR="0013177E" w:rsidRPr="00D5117E" w:rsidRDefault="0013177E" w:rsidP="0013177E">
      <w:pPr>
        <w:pStyle w:val="NoSpacing"/>
        <w:rPr>
          <w:rFonts w:asciiTheme="majorHAnsi" w:hAnsiTheme="majorHAnsi" w:cstheme="majorHAnsi"/>
          <w:sz w:val="24"/>
          <w:szCs w:val="24"/>
        </w:rPr>
      </w:pPr>
      <w:r w:rsidRPr="0038678D">
        <w:rPr>
          <w:rFonts w:asciiTheme="majorHAnsi" w:hAnsiTheme="majorHAnsi" w:cstheme="majorHAnsi"/>
          <w:b/>
          <w:bCs/>
          <w:sz w:val="24"/>
          <w:szCs w:val="24"/>
        </w:rPr>
        <w:t>CONTINUANCES</w:t>
      </w:r>
      <w:proofErr w:type="gramStart"/>
      <w:r w:rsidRPr="00D5117E">
        <w:rPr>
          <w:rFonts w:asciiTheme="majorHAnsi" w:hAnsiTheme="majorHAnsi" w:cstheme="majorHAnsi"/>
          <w:sz w:val="24"/>
          <w:szCs w:val="24"/>
        </w:rPr>
        <w:t>:  Motions</w:t>
      </w:r>
      <w:proofErr w:type="gramEnd"/>
      <w:r w:rsidRPr="00D5117E">
        <w:rPr>
          <w:rFonts w:asciiTheme="majorHAnsi" w:hAnsiTheme="majorHAnsi" w:cstheme="majorHAnsi"/>
          <w:sz w:val="24"/>
          <w:szCs w:val="24"/>
        </w:rPr>
        <w:t xml:space="preserve"> for Continuance may be made </w:t>
      </w:r>
      <w:r w:rsidRPr="00D5117E">
        <w:rPr>
          <w:rFonts w:asciiTheme="majorHAnsi" w:hAnsiTheme="majorHAnsi" w:cstheme="majorHAnsi"/>
          <w:i/>
          <w:sz w:val="24"/>
          <w:szCs w:val="24"/>
        </w:rPr>
        <w:t>ore</w:t>
      </w:r>
      <w:r w:rsidRPr="0066481E">
        <w:rPr>
          <w:rFonts w:asciiTheme="majorHAnsi" w:hAnsiTheme="majorHAnsi" w:cstheme="majorHAnsi"/>
          <w:i/>
          <w:iCs/>
          <w:sz w:val="24"/>
          <w:szCs w:val="24"/>
        </w:rPr>
        <w:t xml:space="preserve"> </w:t>
      </w:r>
      <w:proofErr w:type="spellStart"/>
      <w:r w:rsidRPr="0066481E">
        <w:rPr>
          <w:rFonts w:asciiTheme="majorHAnsi" w:hAnsiTheme="majorHAnsi" w:cstheme="majorHAnsi"/>
          <w:i/>
          <w:iCs/>
          <w:sz w:val="24"/>
          <w:szCs w:val="24"/>
        </w:rPr>
        <w:t>tenus</w:t>
      </w:r>
      <w:proofErr w:type="spellEnd"/>
      <w:r w:rsidRPr="00D5117E">
        <w:rPr>
          <w:rFonts w:asciiTheme="majorHAnsi" w:hAnsiTheme="majorHAnsi" w:cstheme="majorHAnsi"/>
          <w:sz w:val="24"/>
          <w:szCs w:val="24"/>
        </w:rPr>
        <w:t xml:space="preserve"> at Sounding.</w:t>
      </w:r>
    </w:p>
    <w:p w14:paraId="4A12A01B" w14:textId="77777777" w:rsidR="0013177E" w:rsidRDefault="0013177E" w:rsidP="0013177E">
      <w:pPr>
        <w:pStyle w:val="NoSpacing"/>
        <w:rPr>
          <w:rFonts w:asciiTheme="majorHAnsi" w:hAnsiTheme="majorHAnsi" w:cstheme="majorHAnsi"/>
          <w:b/>
          <w:bCs/>
          <w:sz w:val="24"/>
          <w:szCs w:val="24"/>
        </w:rPr>
      </w:pPr>
    </w:p>
    <w:p w14:paraId="4795190E" w14:textId="331B9099" w:rsidR="0013177E" w:rsidRPr="0038678D" w:rsidRDefault="0013177E" w:rsidP="0013177E">
      <w:pPr>
        <w:pStyle w:val="NoSpacing"/>
        <w:rPr>
          <w:rFonts w:asciiTheme="majorHAnsi" w:hAnsiTheme="majorHAnsi" w:cstheme="majorHAnsi"/>
          <w:b/>
          <w:bCs/>
          <w:sz w:val="24"/>
          <w:szCs w:val="24"/>
        </w:rPr>
      </w:pPr>
      <w:r w:rsidRPr="0038678D">
        <w:rPr>
          <w:rFonts w:asciiTheme="majorHAnsi" w:hAnsiTheme="majorHAnsi" w:cstheme="majorHAnsi"/>
          <w:b/>
          <w:bCs/>
          <w:sz w:val="24"/>
          <w:szCs w:val="24"/>
        </w:rPr>
        <w:t>JAC MOTIONS</w:t>
      </w:r>
      <w:r w:rsidRPr="00D5117E">
        <w:rPr>
          <w:rFonts w:asciiTheme="majorHAnsi" w:hAnsiTheme="majorHAnsi" w:cstheme="majorHAnsi"/>
          <w:sz w:val="24"/>
          <w:szCs w:val="24"/>
        </w:rPr>
        <w:t xml:space="preserve">:  Submit the Motion to have Defendant Declared Indigent for Costs along with supporting documentation, JAC’s response, and a proposed order, to chambers.  If JAC does not request a hearing, the Court may enter the proposed order without a hearing after reviewing the documents.  If JAC requests a hearing, or if Judge </w:t>
      </w:r>
      <w:r w:rsidR="00004D64">
        <w:rPr>
          <w:rFonts w:asciiTheme="majorHAnsi" w:hAnsiTheme="majorHAnsi" w:cstheme="majorHAnsi"/>
          <w:sz w:val="24"/>
          <w:szCs w:val="24"/>
        </w:rPr>
        <w:t>Jean</w:t>
      </w:r>
      <w:r>
        <w:rPr>
          <w:rFonts w:asciiTheme="majorHAnsi" w:hAnsiTheme="majorHAnsi" w:cstheme="majorHAnsi"/>
          <w:sz w:val="24"/>
          <w:szCs w:val="24"/>
        </w:rPr>
        <w:t xml:space="preserve"> </w:t>
      </w:r>
      <w:r w:rsidRPr="00D5117E">
        <w:rPr>
          <w:rFonts w:asciiTheme="majorHAnsi" w:hAnsiTheme="majorHAnsi" w:cstheme="majorHAnsi"/>
          <w:sz w:val="24"/>
          <w:szCs w:val="24"/>
        </w:rPr>
        <w:t xml:space="preserve">has concerns after reviewing the Motion and supporting documentation, </w:t>
      </w:r>
      <w:r w:rsidR="00004D64">
        <w:rPr>
          <w:rFonts w:asciiTheme="majorHAnsi" w:hAnsiTheme="majorHAnsi" w:cstheme="majorHAnsi"/>
          <w:sz w:val="24"/>
          <w:szCs w:val="24"/>
        </w:rPr>
        <w:t>Lizette</w:t>
      </w:r>
      <w:r>
        <w:rPr>
          <w:rFonts w:asciiTheme="majorHAnsi" w:hAnsiTheme="majorHAnsi" w:cstheme="majorHAnsi"/>
          <w:sz w:val="24"/>
          <w:szCs w:val="24"/>
        </w:rPr>
        <w:t xml:space="preserve"> </w:t>
      </w:r>
      <w:r w:rsidRPr="00D5117E">
        <w:rPr>
          <w:rFonts w:asciiTheme="majorHAnsi" w:hAnsiTheme="majorHAnsi" w:cstheme="majorHAnsi"/>
          <w:sz w:val="24"/>
          <w:szCs w:val="24"/>
        </w:rPr>
        <w:t>will contact the attorney and set a hearing.</w:t>
      </w:r>
    </w:p>
    <w:p w14:paraId="3DEF017B" w14:textId="77777777" w:rsidR="0013177E" w:rsidRDefault="0013177E" w:rsidP="0013177E">
      <w:pPr>
        <w:pStyle w:val="NoSpacing"/>
        <w:rPr>
          <w:rFonts w:asciiTheme="majorHAnsi" w:hAnsiTheme="majorHAnsi" w:cstheme="majorHAnsi"/>
          <w:sz w:val="24"/>
          <w:szCs w:val="24"/>
        </w:rPr>
      </w:pPr>
    </w:p>
    <w:p w14:paraId="1518ABE5" w14:textId="77777777" w:rsidR="0013177E" w:rsidRPr="00A76AC9" w:rsidRDefault="0013177E" w:rsidP="00A76AC9">
      <w:pPr>
        <w:pStyle w:val="NoSpacing"/>
        <w:rPr>
          <w:rFonts w:ascii="Calibri Light" w:hAnsi="Calibri Light" w:cs="Calibri Light"/>
          <w:sz w:val="24"/>
          <w:szCs w:val="24"/>
        </w:rPr>
      </w:pPr>
      <w:r w:rsidRPr="00A76AC9">
        <w:rPr>
          <w:rFonts w:ascii="Calibri Light" w:hAnsi="Calibri Light" w:cs="Calibri Light"/>
          <w:b/>
          <w:bCs/>
          <w:sz w:val="24"/>
          <w:szCs w:val="24"/>
        </w:rPr>
        <w:t>STIPULATED or AGREED MOTIONS</w:t>
      </w:r>
      <w:proofErr w:type="gramStart"/>
      <w:r w:rsidRPr="00A76AC9">
        <w:rPr>
          <w:rFonts w:ascii="Calibri Light" w:hAnsi="Calibri Light" w:cs="Calibri Light"/>
          <w:b/>
          <w:bCs/>
          <w:sz w:val="24"/>
          <w:szCs w:val="24"/>
        </w:rPr>
        <w:t>:</w:t>
      </w:r>
      <w:r w:rsidRPr="00A76AC9">
        <w:rPr>
          <w:rFonts w:ascii="Calibri Light" w:hAnsi="Calibri Light" w:cs="Calibri Light"/>
          <w:sz w:val="24"/>
          <w:szCs w:val="24"/>
        </w:rPr>
        <w:t xml:space="preserve">  An</w:t>
      </w:r>
      <w:proofErr w:type="gramEnd"/>
      <w:r w:rsidRPr="00A76AC9">
        <w:rPr>
          <w:rFonts w:ascii="Calibri Light" w:hAnsi="Calibri Light" w:cs="Calibri Light"/>
          <w:sz w:val="24"/>
          <w:szCs w:val="24"/>
        </w:rPr>
        <w:t xml:space="preserve"> order may be submitted to chambers as long as accompanied by a motion signed by both parties or an email or other proof indicating agreement of both parties.</w:t>
      </w:r>
    </w:p>
    <w:p w14:paraId="58A093B3" w14:textId="1534D6A4" w:rsidR="00E55466" w:rsidRPr="00A76AC9" w:rsidRDefault="00E55466" w:rsidP="00A76AC9">
      <w:pPr>
        <w:pStyle w:val="NoSpacing"/>
        <w:rPr>
          <w:rFonts w:ascii="Calibri Light" w:hAnsi="Calibri Light" w:cs="Calibri Light"/>
          <w:sz w:val="24"/>
          <w:szCs w:val="24"/>
        </w:rPr>
      </w:pPr>
    </w:p>
    <w:p w14:paraId="7B652C41" w14:textId="214172F6" w:rsidR="000E7E72" w:rsidRDefault="008262B8" w:rsidP="00A76AC9">
      <w:pPr>
        <w:pStyle w:val="NoSpacing"/>
        <w:rPr>
          <w:rFonts w:ascii="Calibri Light" w:hAnsi="Calibri Light" w:cs="Calibri Light"/>
          <w:sz w:val="24"/>
          <w:szCs w:val="24"/>
        </w:rPr>
      </w:pPr>
      <w:r w:rsidRPr="00A76AC9">
        <w:rPr>
          <w:rFonts w:ascii="Calibri Light" w:hAnsi="Calibri Light" w:cs="Calibri Light"/>
          <w:b/>
          <w:bCs/>
          <w:sz w:val="24"/>
          <w:szCs w:val="24"/>
        </w:rPr>
        <w:t>NEBBIA MOTIONS</w:t>
      </w:r>
      <w:r w:rsidRPr="00A76AC9">
        <w:rPr>
          <w:rFonts w:ascii="Calibri Light" w:hAnsi="Calibri Light" w:cs="Calibri Light"/>
          <w:sz w:val="24"/>
          <w:szCs w:val="24"/>
        </w:rPr>
        <w:t xml:space="preserve">: Defense Counsel should first present the documentary proof to the State and inquire whether the State will stipulate the defendant has satisfied the Nebbia requirements. If there is no stipulation, submit the documents to chambers and the judicial assistant will call the attorney’s office with the date for the Nebbia hearing. In most cases, the hearing will be set for the next business day if the documents are provided to Chambers before </w:t>
      </w:r>
      <w:r w:rsidR="00A951F5">
        <w:rPr>
          <w:rFonts w:ascii="Calibri Light" w:hAnsi="Calibri Light" w:cs="Calibri Light"/>
          <w:sz w:val="24"/>
          <w:szCs w:val="24"/>
        </w:rPr>
        <w:t>2:45</w:t>
      </w:r>
      <w:r w:rsidRPr="00A76AC9">
        <w:rPr>
          <w:rFonts w:ascii="Calibri Light" w:hAnsi="Calibri Light" w:cs="Calibri Light"/>
          <w:sz w:val="24"/>
          <w:szCs w:val="24"/>
        </w:rPr>
        <w:t xml:space="preserve"> pm. </w:t>
      </w:r>
    </w:p>
    <w:p w14:paraId="3A45DA3A" w14:textId="77777777" w:rsidR="000E7E72" w:rsidRPr="000E7E72" w:rsidRDefault="000E7E72" w:rsidP="00A76AC9">
      <w:pPr>
        <w:pStyle w:val="NoSpacing"/>
        <w:rPr>
          <w:rFonts w:ascii="Calibri Light" w:hAnsi="Calibri Light" w:cs="Calibri Light"/>
          <w:b/>
          <w:bCs/>
          <w:sz w:val="24"/>
          <w:szCs w:val="24"/>
        </w:rPr>
      </w:pPr>
    </w:p>
    <w:p w14:paraId="56C91614" w14:textId="77777777" w:rsidR="000E7E72" w:rsidRDefault="008262B8" w:rsidP="00A76AC9">
      <w:pPr>
        <w:pStyle w:val="NoSpacing"/>
        <w:rPr>
          <w:rFonts w:ascii="Calibri Light" w:hAnsi="Calibri Light" w:cs="Calibri Light"/>
          <w:sz w:val="24"/>
          <w:szCs w:val="24"/>
        </w:rPr>
      </w:pPr>
      <w:r w:rsidRPr="000E7E72">
        <w:rPr>
          <w:rFonts w:ascii="Calibri Light" w:hAnsi="Calibri Light" w:cs="Calibri Light"/>
          <w:b/>
          <w:bCs/>
          <w:sz w:val="24"/>
          <w:szCs w:val="24"/>
        </w:rPr>
        <w:t>LIMINE MOTIONS</w:t>
      </w:r>
      <w:r w:rsidRPr="00A76AC9">
        <w:rPr>
          <w:rFonts w:ascii="Calibri Light" w:hAnsi="Calibri Light" w:cs="Calibri Light"/>
          <w:sz w:val="24"/>
          <w:szCs w:val="24"/>
        </w:rPr>
        <w:t xml:space="preserve">: Motions in Limine must be filed in writing the Friday before trial. Failure to do so, absent good cause, is sufficient basis for the Court to deny the Motion. </w:t>
      </w:r>
    </w:p>
    <w:p w14:paraId="4C7C803D" w14:textId="77777777" w:rsidR="000E7E72" w:rsidRDefault="000E7E72" w:rsidP="00A76AC9">
      <w:pPr>
        <w:pStyle w:val="NoSpacing"/>
        <w:rPr>
          <w:rFonts w:ascii="Calibri Light" w:hAnsi="Calibri Light" w:cs="Calibri Light"/>
          <w:sz w:val="24"/>
          <w:szCs w:val="24"/>
        </w:rPr>
      </w:pPr>
    </w:p>
    <w:p w14:paraId="4D8EC52B" w14:textId="42D7480E" w:rsidR="00A951F5" w:rsidRDefault="008262B8" w:rsidP="00A76AC9">
      <w:pPr>
        <w:pStyle w:val="NoSpacing"/>
        <w:rPr>
          <w:rFonts w:ascii="Calibri Light" w:hAnsi="Calibri Light" w:cs="Calibri Light"/>
          <w:sz w:val="24"/>
          <w:szCs w:val="24"/>
        </w:rPr>
      </w:pPr>
      <w:r w:rsidRPr="000E7E72">
        <w:rPr>
          <w:rFonts w:ascii="Calibri Light" w:hAnsi="Calibri Light" w:cs="Calibri Light"/>
          <w:b/>
          <w:bCs/>
          <w:sz w:val="24"/>
          <w:szCs w:val="24"/>
        </w:rPr>
        <w:t>SEAL/EXPUNGE</w:t>
      </w:r>
      <w:r w:rsidRPr="00A76AC9">
        <w:rPr>
          <w:rFonts w:ascii="Calibri Light" w:hAnsi="Calibri Light" w:cs="Calibri Light"/>
          <w:sz w:val="24"/>
          <w:szCs w:val="24"/>
        </w:rPr>
        <w:t xml:space="preserve">: File the original with the Clerk’s office and send a copy to chambers. The JA will </w:t>
      </w:r>
      <w:r w:rsidR="00004D64">
        <w:rPr>
          <w:rFonts w:ascii="Calibri Light" w:hAnsi="Calibri Light" w:cs="Calibri Light"/>
          <w:sz w:val="24"/>
          <w:szCs w:val="24"/>
        </w:rPr>
        <w:t xml:space="preserve">email </w:t>
      </w:r>
      <w:r w:rsidRPr="00A76AC9">
        <w:rPr>
          <w:rFonts w:ascii="Calibri Light" w:hAnsi="Calibri Light" w:cs="Calibri Light"/>
          <w:sz w:val="24"/>
          <w:szCs w:val="24"/>
        </w:rPr>
        <w:t xml:space="preserve">the attorney’s office with the date that the motion will be on calendar. Counsel does not have to be present at the hearing if all documents are in order. </w:t>
      </w:r>
    </w:p>
    <w:p w14:paraId="1576306C" w14:textId="77777777" w:rsidR="00A951F5" w:rsidRDefault="00A951F5" w:rsidP="00A76AC9">
      <w:pPr>
        <w:pStyle w:val="NoSpacing"/>
        <w:rPr>
          <w:rFonts w:ascii="Calibri Light" w:hAnsi="Calibri Light" w:cs="Calibri Light"/>
          <w:sz w:val="24"/>
          <w:szCs w:val="24"/>
        </w:rPr>
      </w:pPr>
    </w:p>
    <w:p w14:paraId="1D1294D2" w14:textId="2FCFA431" w:rsidR="00A66E63" w:rsidRDefault="00A951F5" w:rsidP="00A76AC9">
      <w:pPr>
        <w:pStyle w:val="NoSpacing"/>
        <w:rPr>
          <w:rFonts w:ascii="Calibri Light" w:hAnsi="Calibri Light" w:cs="Calibri Light"/>
          <w:sz w:val="24"/>
          <w:szCs w:val="24"/>
        </w:rPr>
      </w:pPr>
      <w:r w:rsidRPr="00A951F5">
        <w:rPr>
          <w:rFonts w:ascii="Calibri Light" w:hAnsi="Calibri Light" w:cs="Calibri Light"/>
          <w:b/>
          <w:bCs/>
          <w:sz w:val="24"/>
          <w:szCs w:val="24"/>
        </w:rPr>
        <w:t>R</w:t>
      </w:r>
      <w:r w:rsidR="008262B8" w:rsidRPr="00A951F5">
        <w:rPr>
          <w:rFonts w:ascii="Calibri Light" w:hAnsi="Calibri Light" w:cs="Calibri Light"/>
          <w:b/>
          <w:bCs/>
          <w:sz w:val="24"/>
          <w:szCs w:val="24"/>
        </w:rPr>
        <w:t>ETURN OF PROPERTY</w:t>
      </w:r>
      <w:r w:rsidR="008262B8" w:rsidRPr="00A76AC9">
        <w:rPr>
          <w:rFonts w:ascii="Calibri Light" w:hAnsi="Calibri Light" w:cs="Calibri Light"/>
          <w:sz w:val="24"/>
          <w:szCs w:val="24"/>
        </w:rPr>
        <w:t xml:space="preserve">: File the original with the Clerk’s office and send a copy to chambers. The judicial assistant will </w:t>
      </w:r>
      <w:r w:rsidR="00004D64">
        <w:rPr>
          <w:rFonts w:ascii="Calibri Light" w:hAnsi="Calibri Light" w:cs="Calibri Light"/>
          <w:sz w:val="24"/>
          <w:szCs w:val="24"/>
        </w:rPr>
        <w:t>email</w:t>
      </w:r>
      <w:r w:rsidR="008262B8" w:rsidRPr="00A76AC9">
        <w:rPr>
          <w:rFonts w:ascii="Calibri Light" w:hAnsi="Calibri Light" w:cs="Calibri Light"/>
          <w:sz w:val="24"/>
          <w:szCs w:val="24"/>
        </w:rPr>
        <w:t xml:space="preserve"> the attorney’s office with the date that the motion will be on calendar. The motion will be scheduled at least two weeks later to give the State sufficient time to determine if it, or the arresting agency, has an objection. It is the State’s responsibility to determine whether the arresting agency has an objection to the granting of the motion. </w:t>
      </w:r>
    </w:p>
    <w:p w14:paraId="03B9329B" w14:textId="77777777" w:rsidR="00A66E63" w:rsidRDefault="00A66E63" w:rsidP="00A76AC9">
      <w:pPr>
        <w:pStyle w:val="NoSpacing"/>
        <w:rPr>
          <w:rFonts w:ascii="Calibri Light" w:hAnsi="Calibri Light" w:cs="Calibri Light"/>
          <w:sz w:val="24"/>
          <w:szCs w:val="24"/>
        </w:rPr>
      </w:pPr>
    </w:p>
    <w:p w14:paraId="52C85862" w14:textId="2561C11F" w:rsidR="00A66E63" w:rsidRDefault="008262B8" w:rsidP="00A76AC9">
      <w:pPr>
        <w:pStyle w:val="NoSpacing"/>
        <w:rPr>
          <w:rFonts w:ascii="Calibri Light" w:hAnsi="Calibri Light" w:cs="Calibri Light"/>
          <w:sz w:val="24"/>
          <w:szCs w:val="24"/>
        </w:rPr>
      </w:pPr>
      <w:r w:rsidRPr="00A66E63">
        <w:rPr>
          <w:rFonts w:ascii="Calibri Light" w:hAnsi="Calibri Light" w:cs="Calibri Light"/>
          <w:b/>
          <w:bCs/>
          <w:sz w:val="24"/>
          <w:szCs w:val="24"/>
        </w:rPr>
        <w:t>ARTHUR HEARINGS</w:t>
      </w:r>
      <w:r w:rsidRPr="00A76AC9">
        <w:rPr>
          <w:rFonts w:ascii="Calibri Light" w:hAnsi="Calibri Light" w:cs="Calibri Light"/>
          <w:sz w:val="24"/>
          <w:szCs w:val="24"/>
        </w:rPr>
        <w:t xml:space="preserve">: Defense Counsel must first speak with the assigned ASA to verify that the State will not agree to any pretrial release conditions. If the parties cannot reach agreement, Defense Counsel may </w:t>
      </w:r>
      <w:r w:rsidR="00004D64">
        <w:rPr>
          <w:rFonts w:ascii="Calibri Light" w:hAnsi="Calibri Light" w:cs="Calibri Light"/>
          <w:sz w:val="24"/>
          <w:szCs w:val="24"/>
        </w:rPr>
        <w:t>email</w:t>
      </w:r>
      <w:r w:rsidRPr="00A76AC9">
        <w:rPr>
          <w:rFonts w:ascii="Calibri Light" w:hAnsi="Calibri Light" w:cs="Calibri Light"/>
          <w:sz w:val="24"/>
          <w:szCs w:val="24"/>
        </w:rPr>
        <w:t xml:space="preserve"> the judicial assistant to request that the case be placed on calendar for status regarding bond. At the status hearing, the Court will consult with the State and the Defense to specially set an Arthur Hearing. Although neither party is required to file a motion, Judge </w:t>
      </w:r>
      <w:r w:rsidR="00004D64">
        <w:rPr>
          <w:rFonts w:ascii="Calibri Light" w:hAnsi="Calibri Light" w:cs="Calibri Light"/>
          <w:sz w:val="24"/>
          <w:szCs w:val="24"/>
        </w:rPr>
        <w:t>Jean</w:t>
      </w:r>
      <w:r w:rsidR="00834038">
        <w:rPr>
          <w:rFonts w:ascii="Calibri Light" w:hAnsi="Calibri Light" w:cs="Calibri Light"/>
          <w:sz w:val="24"/>
          <w:szCs w:val="24"/>
        </w:rPr>
        <w:t xml:space="preserve"> </w:t>
      </w:r>
      <w:r w:rsidRPr="00A76AC9">
        <w:rPr>
          <w:rFonts w:ascii="Calibri Light" w:hAnsi="Calibri Light" w:cs="Calibri Light"/>
          <w:sz w:val="24"/>
          <w:szCs w:val="24"/>
        </w:rPr>
        <w:t xml:space="preserve">strongly encourages both sides to provide any videos, transcripts, evidence, etc., upon which the parties will rely at the Arthur Hearing at least 24 hours prior to the Hearing. The more voluminous the materials, the earlier they should be provided to the Court. </w:t>
      </w:r>
    </w:p>
    <w:p w14:paraId="1D6E5E8F" w14:textId="77777777" w:rsidR="00A66E63" w:rsidRDefault="00A66E63" w:rsidP="00A76AC9">
      <w:pPr>
        <w:pStyle w:val="NoSpacing"/>
        <w:rPr>
          <w:rFonts w:ascii="Calibri Light" w:hAnsi="Calibri Light" w:cs="Calibri Light"/>
          <w:sz w:val="24"/>
          <w:szCs w:val="24"/>
        </w:rPr>
      </w:pPr>
    </w:p>
    <w:p w14:paraId="51513373" w14:textId="171628C7" w:rsidR="00C5159B" w:rsidRDefault="008262B8" w:rsidP="00A76AC9">
      <w:pPr>
        <w:pStyle w:val="NoSpacing"/>
        <w:rPr>
          <w:rFonts w:ascii="Calibri Light" w:hAnsi="Calibri Light" w:cs="Calibri Light"/>
          <w:sz w:val="24"/>
          <w:szCs w:val="24"/>
        </w:rPr>
      </w:pPr>
      <w:r w:rsidRPr="00A66E63">
        <w:rPr>
          <w:rFonts w:ascii="Calibri Light" w:hAnsi="Calibri Light" w:cs="Calibri Light"/>
          <w:b/>
          <w:bCs/>
          <w:sz w:val="24"/>
          <w:szCs w:val="24"/>
        </w:rPr>
        <w:t>INCREASE/REDUCE BOND</w:t>
      </w:r>
      <w:r w:rsidRPr="00A76AC9">
        <w:rPr>
          <w:rFonts w:ascii="Calibri Light" w:hAnsi="Calibri Light" w:cs="Calibri Light"/>
          <w:sz w:val="24"/>
          <w:szCs w:val="24"/>
        </w:rPr>
        <w:t xml:space="preserve">: File the original with the Clerk’s office and email or </w:t>
      </w:r>
      <w:r w:rsidR="005A229C" w:rsidRPr="00A76AC9">
        <w:rPr>
          <w:rFonts w:ascii="Calibri Light" w:hAnsi="Calibri Light" w:cs="Calibri Light"/>
          <w:sz w:val="24"/>
          <w:szCs w:val="24"/>
        </w:rPr>
        <w:t>hand deliver</w:t>
      </w:r>
      <w:r w:rsidRPr="00A76AC9">
        <w:rPr>
          <w:rFonts w:ascii="Calibri Light" w:hAnsi="Calibri Light" w:cs="Calibri Light"/>
          <w:sz w:val="24"/>
          <w:szCs w:val="24"/>
        </w:rPr>
        <w:t xml:space="preserve"> a copy to chambers. Counsel should, at a minimum, attach a copy of the A-form and defendant’s criminal history to the Motion, along with any other documents Counsel wants Judge </w:t>
      </w:r>
      <w:r w:rsidR="00004D64">
        <w:rPr>
          <w:rFonts w:ascii="Calibri Light" w:hAnsi="Calibri Light" w:cs="Calibri Light"/>
          <w:sz w:val="24"/>
          <w:szCs w:val="24"/>
        </w:rPr>
        <w:t>Jean</w:t>
      </w:r>
      <w:r w:rsidR="00C5159B">
        <w:rPr>
          <w:rFonts w:ascii="Calibri Light" w:hAnsi="Calibri Light" w:cs="Calibri Light"/>
          <w:sz w:val="24"/>
          <w:szCs w:val="24"/>
        </w:rPr>
        <w:t xml:space="preserve"> </w:t>
      </w:r>
      <w:r w:rsidRPr="00A76AC9">
        <w:rPr>
          <w:rFonts w:ascii="Calibri Light" w:hAnsi="Calibri Light" w:cs="Calibri Light"/>
          <w:sz w:val="24"/>
          <w:szCs w:val="24"/>
        </w:rPr>
        <w:t xml:space="preserve">to consider in increasing or reducing bond. The judicial assistant will </w:t>
      </w:r>
      <w:r w:rsidR="00004D64">
        <w:rPr>
          <w:rFonts w:ascii="Calibri Light" w:hAnsi="Calibri Light" w:cs="Calibri Light"/>
          <w:sz w:val="24"/>
          <w:szCs w:val="24"/>
        </w:rPr>
        <w:t xml:space="preserve">email </w:t>
      </w:r>
      <w:r w:rsidRPr="00A76AC9">
        <w:rPr>
          <w:rFonts w:ascii="Calibri Light" w:hAnsi="Calibri Light" w:cs="Calibri Light"/>
          <w:sz w:val="24"/>
          <w:szCs w:val="24"/>
        </w:rPr>
        <w:t>the attorney’s office with the date that the motion will be on calendar</w:t>
      </w:r>
      <w:r w:rsidR="00C5159B">
        <w:rPr>
          <w:rFonts w:ascii="Calibri Light" w:hAnsi="Calibri Light" w:cs="Calibri Light"/>
          <w:sz w:val="24"/>
          <w:szCs w:val="24"/>
        </w:rPr>
        <w:t xml:space="preserve">. </w:t>
      </w:r>
    </w:p>
    <w:p w14:paraId="47CB6636" w14:textId="77777777" w:rsidR="00C5159B" w:rsidRDefault="00C5159B" w:rsidP="00A76AC9">
      <w:pPr>
        <w:pStyle w:val="NoSpacing"/>
        <w:rPr>
          <w:rFonts w:ascii="Calibri Light" w:hAnsi="Calibri Light" w:cs="Calibri Light"/>
          <w:sz w:val="24"/>
          <w:szCs w:val="24"/>
        </w:rPr>
      </w:pPr>
    </w:p>
    <w:p w14:paraId="32F334F3" w14:textId="42C02FC5" w:rsidR="000662AF" w:rsidRDefault="008262B8" w:rsidP="00A76AC9">
      <w:pPr>
        <w:pStyle w:val="NoSpacing"/>
        <w:rPr>
          <w:rFonts w:ascii="Calibri Light" w:hAnsi="Calibri Light" w:cs="Calibri Light"/>
          <w:sz w:val="24"/>
          <w:szCs w:val="24"/>
        </w:rPr>
      </w:pPr>
      <w:r w:rsidRPr="00C5159B">
        <w:rPr>
          <w:rFonts w:ascii="Calibri Light" w:hAnsi="Calibri Light" w:cs="Calibri Light"/>
          <w:b/>
          <w:bCs/>
          <w:sz w:val="24"/>
          <w:szCs w:val="24"/>
        </w:rPr>
        <w:t>TERMINATE OR MODIFY PROBATION/CC:</w:t>
      </w:r>
      <w:r w:rsidRPr="00A76AC9">
        <w:rPr>
          <w:rFonts w:ascii="Calibri Light" w:hAnsi="Calibri Light" w:cs="Calibri Light"/>
          <w:sz w:val="24"/>
          <w:szCs w:val="24"/>
        </w:rPr>
        <w:t xml:space="preserve"> A Motion to Modify or Terminate should include the Probation Officer’s, the State Attorney’s, and – if applicable – the victim’s position on the motion. If there is an objection, please include a copy of the original </w:t>
      </w:r>
      <w:r w:rsidR="005A229C" w:rsidRPr="00A76AC9">
        <w:rPr>
          <w:rFonts w:ascii="Calibri Light" w:hAnsi="Calibri Light" w:cs="Calibri Light"/>
          <w:sz w:val="24"/>
          <w:szCs w:val="24"/>
        </w:rPr>
        <w:t xml:space="preserve">A </w:t>
      </w:r>
      <w:r w:rsidR="005A229C">
        <w:rPr>
          <w:rFonts w:ascii="Calibri Light" w:hAnsi="Calibri Light" w:cs="Calibri Light"/>
          <w:sz w:val="24"/>
          <w:szCs w:val="24"/>
        </w:rPr>
        <w:t>F</w:t>
      </w:r>
      <w:r w:rsidR="005A229C" w:rsidRPr="00A76AC9">
        <w:rPr>
          <w:rFonts w:ascii="Calibri Light" w:hAnsi="Calibri Light" w:cs="Calibri Light"/>
          <w:sz w:val="24"/>
          <w:szCs w:val="24"/>
        </w:rPr>
        <w:t>orm</w:t>
      </w:r>
      <w:r w:rsidRPr="00A76AC9">
        <w:rPr>
          <w:rFonts w:ascii="Calibri Light" w:hAnsi="Calibri Light" w:cs="Calibri Light"/>
          <w:sz w:val="24"/>
          <w:szCs w:val="24"/>
        </w:rPr>
        <w:t xml:space="preserve"> and the defendant’s criminal history. </w:t>
      </w:r>
    </w:p>
    <w:p w14:paraId="244D50C2" w14:textId="77777777" w:rsidR="000662AF" w:rsidRDefault="000662AF" w:rsidP="00A76AC9">
      <w:pPr>
        <w:pStyle w:val="NoSpacing"/>
        <w:rPr>
          <w:rFonts w:ascii="Calibri Light" w:hAnsi="Calibri Light" w:cs="Calibri Light"/>
          <w:sz w:val="24"/>
          <w:szCs w:val="24"/>
        </w:rPr>
      </w:pPr>
    </w:p>
    <w:p w14:paraId="762438F5" w14:textId="0ADB6F3D" w:rsidR="000662AF" w:rsidRDefault="000662AF" w:rsidP="00A76AC9">
      <w:pPr>
        <w:pStyle w:val="NoSpacing"/>
        <w:rPr>
          <w:rFonts w:ascii="Calibri Light" w:hAnsi="Calibri Light" w:cs="Calibri Light"/>
          <w:sz w:val="24"/>
          <w:szCs w:val="24"/>
        </w:rPr>
      </w:pPr>
      <w:r>
        <w:rPr>
          <w:rFonts w:ascii="Calibri Light" w:hAnsi="Calibri Light" w:cs="Calibri Light"/>
          <w:b/>
          <w:bCs/>
          <w:sz w:val="24"/>
          <w:szCs w:val="24"/>
        </w:rPr>
        <w:t>S</w:t>
      </w:r>
      <w:r w:rsidR="008262B8" w:rsidRPr="000662AF">
        <w:rPr>
          <w:rFonts w:ascii="Calibri Light" w:hAnsi="Calibri Light" w:cs="Calibri Light"/>
          <w:b/>
          <w:bCs/>
          <w:sz w:val="24"/>
          <w:szCs w:val="24"/>
        </w:rPr>
        <w:t>UPPRESSION MOTIONS</w:t>
      </w:r>
      <w:r w:rsidR="008262B8" w:rsidRPr="00A76AC9">
        <w:rPr>
          <w:rFonts w:ascii="Calibri Light" w:hAnsi="Calibri Light" w:cs="Calibri Light"/>
          <w:sz w:val="24"/>
          <w:szCs w:val="24"/>
        </w:rPr>
        <w:t xml:space="preserve">: File the original with the Clerk’s office and send a copy to chambers. Judge </w:t>
      </w:r>
      <w:r w:rsidR="00004D64">
        <w:rPr>
          <w:rFonts w:ascii="Calibri Light" w:hAnsi="Calibri Light" w:cs="Calibri Light"/>
          <w:sz w:val="24"/>
          <w:szCs w:val="24"/>
        </w:rPr>
        <w:t>Jean</w:t>
      </w:r>
      <w:r w:rsidR="005A7280">
        <w:rPr>
          <w:rFonts w:ascii="Calibri Light" w:hAnsi="Calibri Light" w:cs="Calibri Light"/>
          <w:sz w:val="24"/>
          <w:szCs w:val="24"/>
        </w:rPr>
        <w:t xml:space="preserve"> </w:t>
      </w:r>
      <w:r w:rsidR="008262B8" w:rsidRPr="00A76AC9">
        <w:rPr>
          <w:rFonts w:ascii="Calibri Light" w:hAnsi="Calibri Light" w:cs="Calibri Light"/>
          <w:sz w:val="24"/>
          <w:szCs w:val="24"/>
        </w:rPr>
        <w:t xml:space="preserve">judicial assistant will place the case on calendar soon thereafter so the parties can select a special set date and time for the hearing. </w:t>
      </w:r>
    </w:p>
    <w:p w14:paraId="2142022E" w14:textId="77777777" w:rsidR="000662AF" w:rsidRDefault="000662AF" w:rsidP="00A76AC9">
      <w:pPr>
        <w:pStyle w:val="NoSpacing"/>
        <w:rPr>
          <w:rFonts w:ascii="Calibri Light" w:hAnsi="Calibri Light" w:cs="Calibri Light"/>
          <w:sz w:val="24"/>
          <w:szCs w:val="24"/>
        </w:rPr>
      </w:pPr>
    </w:p>
    <w:p w14:paraId="2FF5EE46" w14:textId="77777777" w:rsidR="000662AF" w:rsidRDefault="000662AF" w:rsidP="00A76AC9">
      <w:pPr>
        <w:pStyle w:val="NoSpacing"/>
        <w:rPr>
          <w:rFonts w:ascii="Calibri Light" w:hAnsi="Calibri Light" w:cs="Calibri Light"/>
          <w:sz w:val="24"/>
          <w:szCs w:val="24"/>
        </w:rPr>
      </w:pPr>
    </w:p>
    <w:p w14:paraId="00E3FBFA" w14:textId="07C2C652" w:rsidR="00684E0A" w:rsidRDefault="00004D64" w:rsidP="00684E0A">
      <w:pPr>
        <w:pStyle w:val="NoSpacing"/>
        <w:rPr>
          <w:rFonts w:ascii="Calibri Light" w:hAnsi="Calibri Light" w:cs="Calibri Light"/>
          <w:sz w:val="24"/>
          <w:szCs w:val="24"/>
        </w:rPr>
      </w:pPr>
      <w:r>
        <w:rPr>
          <w:rFonts w:ascii="Calibri Light" w:hAnsi="Calibri Light" w:cs="Calibri Light"/>
          <w:sz w:val="24"/>
          <w:szCs w:val="24"/>
        </w:rPr>
        <w:t>6</w:t>
      </w:r>
      <w:r w:rsidR="00684E0A">
        <w:rPr>
          <w:rFonts w:ascii="Calibri Light" w:hAnsi="Calibri Light" w:cs="Calibri Light"/>
          <w:sz w:val="24"/>
          <w:szCs w:val="24"/>
        </w:rPr>
        <w:t>.</w:t>
      </w:r>
      <w:r w:rsidR="00684E0A">
        <w:rPr>
          <w:rFonts w:ascii="Calibri Light" w:hAnsi="Calibri Light" w:cs="Calibri Light"/>
          <w:sz w:val="24"/>
          <w:szCs w:val="24"/>
        </w:rPr>
        <w:tab/>
      </w:r>
      <w:r w:rsidR="008262B8" w:rsidRPr="00684E0A">
        <w:rPr>
          <w:rFonts w:ascii="Calibri Light" w:hAnsi="Calibri Light" w:cs="Calibri Light"/>
          <w:b/>
          <w:bCs/>
          <w:sz w:val="24"/>
          <w:szCs w:val="24"/>
          <w:u w:val="single"/>
        </w:rPr>
        <w:t>MISCELLANEOUS POLICIES AND PROCEDURES</w:t>
      </w:r>
      <w:r w:rsidR="008262B8" w:rsidRPr="00A76AC9">
        <w:rPr>
          <w:rFonts w:ascii="Calibri Light" w:hAnsi="Calibri Light" w:cs="Calibri Light"/>
          <w:sz w:val="24"/>
          <w:szCs w:val="24"/>
        </w:rPr>
        <w:t xml:space="preserve">: </w:t>
      </w:r>
    </w:p>
    <w:p w14:paraId="36B16C39" w14:textId="77777777" w:rsidR="00684E0A" w:rsidRDefault="00684E0A" w:rsidP="00684E0A">
      <w:pPr>
        <w:pStyle w:val="NoSpacing"/>
        <w:rPr>
          <w:rFonts w:ascii="Calibri Light" w:hAnsi="Calibri Light" w:cs="Calibri Light"/>
          <w:sz w:val="24"/>
          <w:szCs w:val="24"/>
        </w:rPr>
      </w:pPr>
    </w:p>
    <w:p w14:paraId="5807BC61" w14:textId="78C8A780" w:rsidR="00684E0A" w:rsidRDefault="008262B8" w:rsidP="00684E0A">
      <w:pPr>
        <w:pStyle w:val="NoSpacing"/>
        <w:ind w:left="1440" w:hanging="720"/>
        <w:rPr>
          <w:rFonts w:ascii="Calibri Light" w:hAnsi="Calibri Light" w:cs="Calibri Light"/>
          <w:sz w:val="24"/>
          <w:szCs w:val="24"/>
        </w:rPr>
      </w:pPr>
      <w:r w:rsidRPr="00A76AC9">
        <w:rPr>
          <w:rFonts w:ascii="Calibri Light" w:hAnsi="Calibri Light" w:cs="Calibri Light"/>
          <w:sz w:val="24"/>
          <w:szCs w:val="24"/>
        </w:rPr>
        <w:t xml:space="preserve">a. </w:t>
      </w:r>
      <w:r w:rsidR="00684E0A">
        <w:rPr>
          <w:rFonts w:ascii="Calibri Light" w:hAnsi="Calibri Light" w:cs="Calibri Light"/>
          <w:sz w:val="24"/>
          <w:szCs w:val="24"/>
        </w:rPr>
        <w:tab/>
      </w:r>
      <w:r w:rsidRPr="00A76AC9">
        <w:rPr>
          <w:rFonts w:ascii="Calibri Light" w:hAnsi="Calibri Light" w:cs="Calibri Light"/>
          <w:sz w:val="24"/>
          <w:szCs w:val="24"/>
        </w:rPr>
        <w:t xml:space="preserve">Judge </w:t>
      </w:r>
      <w:r w:rsidR="00004D64">
        <w:rPr>
          <w:rFonts w:ascii="Calibri Light" w:hAnsi="Calibri Light" w:cs="Calibri Light"/>
          <w:sz w:val="24"/>
          <w:szCs w:val="24"/>
        </w:rPr>
        <w:t>Jean</w:t>
      </w:r>
      <w:r w:rsidR="00684E0A">
        <w:rPr>
          <w:rFonts w:ascii="Calibri Light" w:hAnsi="Calibri Light" w:cs="Calibri Light"/>
          <w:sz w:val="24"/>
          <w:szCs w:val="24"/>
        </w:rPr>
        <w:t xml:space="preserve"> </w:t>
      </w:r>
      <w:r w:rsidRPr="00A76AC9">
        <w:rPr>
          <w:rFonts w:ascii="Calibri Light" w:hAnsi="Calibri Light" w:cs="Calibri Light"/>
          <w:sz w:val="24"/>
          <w:szCs w:val="24"/>
        </w:rPr>
        <w:t xml:space="preserve">requires attorneys to adhere strictly to the Eleventh Judicial Circuit Standards of Professionalism and Civility, the Standards of Professional Courtesy and Civility for South Florida, and the Florida Bar Ideals and Goals of Professionalism, as adopted by Administrative Order 2-14-01-A1 (available at </w:t>
      </w:r>
      <w:hyperlink r:id="rId8" w:history="1">
        <w:r w:rsidR="00684E0A" w:rsidRPr="00D21C23">
          <w:rPr>
            <w:rStyle w:val="Hyperlink"/>
            <w:rFonts w:ascii="Calibri Light" w:hAnsi="Calibri Light" w:cs="Calibri Light"/>
            <w:sz w:val="24"/>
            <w:szCs w:val="24"/>
          </w:rPr>
          <w:t>http://goo.gl/QNc2j2</w:t>
        </w:r>
      </w:hyperlink>
      <w:r w:rsidRPr="00A76AC9">
        <w:rPr>
          <w:rFonts w:ascii="Calibri Light" w:hAnsi="Calibri Light" w:cs="Calibri Light"/>
          <w:sz w:val="24"/>
          <w:szCs w:val="24"/>
        </w:rPr>
        <w:t xml:space="preserve">). </w:t>
      </w:r>
    </w:p>
    <w:p w14:paraId="0E3B7D62" w14:textId="77777777" w:rsidR="00FD3E13" w:rsidRDefault="00FD3E13" w:rsidP="00684E0A">
      <w:pPr>
        <w:pStyle w:val="NoSpacing"/>
        <w:ind w:left="1440" w:hanging="720"/>
        <w:rPr>
          <w:rFonts w:ascii="Calibri Light" w:hAnsi="Calibri Light" w:cs="Calibri Light"/>
          <w:sz w:val="24"/>
          <w:szCs w:val="24"/>
        </w:rPr>
      </w:pPr>
    </w:p>
    <w:p w14:paraId="46B95E04" w14:textId="77777777" w:rsidR="00FD3E13" w:rsidRDefault="008262B8" w:rsidP="00684E0A">
      <w:pPr>
        <w:pStyle w:val="NoSpacing"/>
        <w:ind w:left="1440" w:hanging="720"/>
        <w:rPr>
          <w:rFonts w:ascii="Calibri Light" w:hAnsi="Calibri Light" w:cs="Calibri Light"/>
          <w:sz w:val="24"/>
          <w:szCs w:val="24"/>
        </w:rPr>
      </w:pPr>
      <w:r w:rsidRPr="00A76AC9">
        <w:rPr>
          <w:rFonts w:ascii="Calibri Light" w:hAnsi="Calibri Light" w:cs="Calibri Light"/>
          <w:sz w:val="24"/>
          <w:szCs w:val="24"/>
        </w:rPr>
        <w:t xml:space="preserve">b. </w:t>
      </w:r>
      <w:r w:rsidR="00FD3E13">
        <w:rPr>
          <w:rFonts w:ascii="Calibri Light" w:hAnsi="Calibri Light" w:cs="Calibri Light"/>
          <w:sz w:val="24"/>
          <w:szCs w:val="24"/>
        </w:rPr>
        <w:tab/>
      </w:r>
      <w:r w:rsidRPr="00A76AC9">
        <w:rPr>
          <w:rFonts w:ascii="Calibri Light" w:hAnsi="Calibri Light" w:cs="Calibri Light"/>
          <w:sz w:val="24"/>
          <w:szCs w:val="24"/>
        </w:rPr>
        <w:t xml:space="preserve">If witnesses are not appearing for deposition, or the opposing party is not meeting its discovery obligations, it is Counsel’s responsibility to bring the matter to the attention of the Court. The Court may deny continuances in these circumstances if counsel has not filed Motions to Compel. </w:t>
      </w:r>
    </w:p>
    <w:p w14:paraId="739E712A" w14:textId="77777777" w:rsidR="00FD3E13" w:rsidRDefault="00FD3E13" w:rsidP="00684E0A">
      <w:pPr>
        <w:pStyle w:val="NoSpacing"/>
        <w:ind w:left="1440" w:hanging="720"/>
        <w:rPr>
          <w:rFonts w:ascii="Calibri Light" w:hAnsi="Calibri Light" w:cs="Calibri Light"/>
          <w:sz w:val="24"/>
          <w:szCs w:val="24"/>
        </w:rPr>
      </w:pPr>
    </w:p>
    <w:p w14:paraId="271B1983" w14:textId="5AB53F9D" w:rsidR="008262B8" w:rsidRDefault="008262B8" w:rsidP="00684E0A">
      <w:pPr>
        <w:pStyle w:val="NoSpacing"/>
        <w:ind w:left="1440" w:hanging="720"/>
        <w:rPr>
          <w:rFonts w:ascii="Calibri Light" w:hAnsi="Calibri Light" w:cs="Calibri Light"/>
          <w:sz w:val="24"/>
          <w:szCs w:val="24"/>
        </w:rPr>
      </w:pPr>
      <w:r w:rsidRPr="00A76AC9">
        <w:rPr>
          <w:rFonts w:ascii="Calibri Light" w:hAnsi="Calibri Light" w:cs="Calibri Light"/>
          <w:sz w:val="24"/>
          <w:szCs w:val="24"/>
        </w:rPr>
        <w:t>c</w:t>
      </w:r>
      <w:proofErr w:type="gramStart"/>
      <w:r w:rsidRPr="00A76AC9">
        <w:rPr>
          <w:rFonts w:ascii="Calibri Light" w:hAnsi="Calibri Light" w:cs="Calibri Light"/>
          <w:sz w:val="24"/>
          <w:szCs w:val="24"/>
        </w:rPr>
        <w:t xml:space="preserve">. </w:t>
      </w:r>
      <w:r w:rsidR="00FD3E13">
        <w:rPr>
          <w:rFonts w:ascii="Calibri Light" w:hAnsi="Calibri Light" w:cs="Calibri Light"/>
          <w:sz w:val="24"/>
          <w:szCs w:val="24"/>
        </w:rPr>
        <w:tab/>
      </w:r>
      <w:r w:rsidRPr="00A76AC9">
        <w:rPr>
          <w:rFonts w:ascii="Calibri Light" w:hAnsi="Calibri Light" w:cs="Calibri Light"/>
          <w:sz w:val="24"/>
          <w:szCs w:val="24"/>
        </w:rPr>
        <w:t>If</w:t>
      </w:r>
      <w:proofErr w:type="gramEnd"/>
      <w:r w:rsidRPr="00A76AC9">
        <w:rPr>
          <w:rFonts w:ascii="Calibri Light" w:hAnsi="Calibri Light" w:cs="Calibri Light"/>
          <w:sz w:val="24"/>
          <w:szCs w:val="24"/>
        </w:rPr>
        <w:t xml:space="preserve"> you have case law, provide it before the </w:t>
      </w:r>
      <w:r w:rsidR="009701D6">
        <w:rPr>
          <w:rFonts w:ascii="Calibri Light" w:hAnsi="Calibri Light" w:cs="Calibri Light"/>
          <w:sz w:val="24"/>
          <w:szCs w:val="24"/>
        </w:rPr>
        <w:t>hearing</w:t>
      </w:r>
      <w:r w:rsidR="00FD3E13">
        <w:rPr>
          <w:rFonts w:ascii="Calibri Light" w:hAnsi="Calibri Light" w:cs="Calibri Light"/>
          <w:sz w:val="24"/>
          <w:szCs w:val="24"/>
        </w:rPr>
        <w:t>.</w:t>
      </w:r>
      <w:r w:rsidR="009701D6">
        <w:rPr>
          <w:rFonts w:ascii="Calibri Light" w:hAnsi="Calibri Light" w:cs="Calibri Light"/>
          <w:sz w:val="24"/>
          <w:szCs w:val="24"/>
        </w:rPr>
        <w:t xml:space="preserve"> </w:t>
      </w:r>
    </w:p>
    <w:p w14:paraId="38A5BF0A" w14:textId="77777777" w:rsidR="00ED6588" w:rsidRDefault="00ED6588" w:rsidP="00684E0A">
      <w:pPr>
        <w:pStyle w:val="NoSpacing"/>
        <w:ind w:left="1440" w:hanging="720"/>
        <w:rPr>
          <w:rFonts w:ascii="Calibri Light" w:hAnsi="Calibri Light" w:cs="Calibri Light"/>
          <w:sz w:val="24"/>
          <w:szCs w:val="24"/>
        </w:rPr>
      </w:pPr>
    </w:p>
    <w:p w14:paraId="0882FEB0" w14:textId="30889804" w:rsidR="0066481E" w:rsidRDefault="00ED6588" w:rsidP="0066481E">
      <w:pPr>
        <w:pStyle w:val="NoSpacing"/>
        <w:ind w:left="1440" w:hanging="720"/>
        <w:rPr>
          <w:rFonts w:ascii="Calibri Light" w:hAnsi="Calibri Light" w:cs="Calibri Light"/>
          <w:sz w:val="24"/>
          <w:szCs w:val="24"/>
        </w:rPr>
      </w:pPr>
      <w:r>
        <w:rPr>
          <w:rFonts w:ascii="Calibri Light" w:hAnsi="Calibri Light" w:cs="Calibri Light"/>
          <w:sz w:val="24"/>
          <w:szCs w:val="24"/>
        </w:rPr>
        <w:t xml:space="preserve">d. </w:t>
      </w:r>
      <w:r>
        <w:rPr>
          <w:rFonts w:ascii="Calibri Light" w:hAnsi="Calibri Light" w:cs="Calibri Light"/>
          <w:sz w:val="24"/>
          <w:szCs w:val="24"/>
        </w:rPr>
        <w:tab/>
        <w:t xml:space="preserve">Change of Plea: fingerprints and DNA need to be collected from Defendant’s which makes their presence REQUIRED. If the setting is listed as a “report re: plea” where the prosecutor conveys a score and plea offer, a Defendant and their attorney may appear on Zoom. </w:t>
      </w:r>
    </w:p>
    <w:p w14:paraId="45681D40" w14:textId="77777777" w:rsidR="0066481E" w:rsidRDefault="0066481E" w:rsidP="0066481E">
      <w:pPr>
        <w:pStyle w:val="NoSpacing"/>
        <w:ind w:left="1440" w:hanging="720"/>
        <w:rPr>
          <w:rFonts w:ascii="Calibri Light" w:hAnsi="Calibri Light" w:cs="Calibri Light"/>
          <w:sz w:val="24"/>
          <w:szCs w:val="24"/>
        </w:rPr>
      </w:pPr>
    </w:p>
    <w:p w14:paraId="47E598DB" w14:textId="4C7B8E5F" w:rsidR="0066481E" w:rsidRDefault="0066481E" w:rsidP="0066481E">
      <w:pPr>
        <w:pStyle w:val="NoSpacing"/>
        <w:ind w:left="1440" w:hanging="720"/>
        <w:rPr>
          <w:rFonts w:ascii="Calibri Light" w:hAnsi="Calibri Light" w:cs="Calibri Light"/>
          <w:sz w:val="24"/>
          <w:szCs w:val="24"/>
        </w:rPr>
      </w:pPr>
      <w:r>
        <w:rPr>
          <w:rFonts w:ascii="Calibri Light" w:hAnsi="Calibri Light" w:cs="Calibri Light"/>
          <w:sz w:val="24"/>
          <w:szCs w:val="24"/>
        </w:rPr>
        <w:t>e</w:t>
      </w:r>
      <w:proofErr w:type="gramStart"/>
      <w:r>
        <w:rPr>
          <w:rFonts w:ascii="Calibri Light" w:hAnsi="Calibri Light" w:cs="Calibri Light"/>
          <w:sz w:val="24"/>
          <w:szCs w:val="24"/>
        </w:rPr>
        <w:t xml:space="preserve">. </w:t>
      </w:r>
      <w:r>
        <w:rPr>
          <w:rFonts w:ascii="Calibri Light" w:hAnsi="Calibri Light" w:cs="Calibri Light"/>
          <w:sz w:val="24"/>
          <w:szCs w:val="24"/>
        </w:rPr>
        <w:tab/>
        <w:t>A</w:t>
      </w:r>
      <w:proofErr w:type="gramEnd"/>
      <w:r>
        <w:rPr>
          <w:rFonts w:ascii="Calibri Light" w:hAnsi="Calibri Light" w:cs="Calibri Light"/>
          <w:sz w:val="24"/>
          <w:szCs w:val="24"/>
        </w:rPr>
        <w:t xml:space="preserve"> defendant’s presence is NOT required </w:t>
      </w:r>
      <w:proofErr w:type="gramStart"/>
      <w:r>
        <w:rPr>
          <w:rFonts w:ascii="Calibri Light" w:hAnsi="Calibri Light" w:cs="Calibri Light"/>
          <w:sz w:val="24"/>
          <w:szCs w:val="24"/>
        </w:rPr>
        <w:t>at</w:t>
      </w:r>
      <w:proofErr w:type="gramEnd"/>
      <w:r>
        <w:rPr>
          <w:rFonts w:ascii="Calibri Light" w:hAnsi="Calibri Light" w:cs="Calibri Light"/>
          <w:sz w:val="24"/>
          <w:szCs w:val="24"/>
        </w:rPr>
        <w:t xml:space="preserve"> the sounding calendar. </w:t>
      </w:r>
    </w:p>
    <w:p w14:paraId="3371E350" w14:textId="77777777" w:rsidR="0066481E" w:rsidRDefault="0066481E" w:rsidP="0066481E">
      <w:pPr>
        <w:pStyle w:val="NoSpacing"/>
        <w:ind w:left="1440" w:hanging="720"/>
        <w:rPr>
          <w:rFonts w:ascii="Calibri Light" w:hAnsi="Calibri Light" w:cs="Calibri Light"/>
          <w:sz w:val="24"/>
          <w:szCs w:val="24"/>
        </w:rPr>
      </w:pPr>
    </w:p>
    <w:p w14:paraId="76608697" w14:textId="06DF3458" w:rsidR="0066481E" w:rsidRPr="00A76AC9" w:rsidRDefault="0066481E" w:rsidP="0066481E">
      <w:pPr>
        <w:pStyle w:val="NoSpacing"/>
        <w:ind w:left="1440" w:hanging="720"/>
        <w:rPr>
          <w:rFonts w:ascii="Calibri Light" w:hAnsi="Calibri Light" w:cs="Calibri Light"/>
          <w:sz w:val="24"/>
          <w:szCs w:val="24"/>
        </w:rPr>
      </w:pPr>
      <w:r>
        <w:rPr>
          <w:rFonts w:ascii="Calibri Light" w:hAnsi="Calibri Light" w:cs="Calibri Light"/>
          <w:sz w:val="24"/>
          <w:szCs w:val="24"/>
        </w:rPr>
        <w:t>f</w:t>
      </w:r>
      <w:proofErr w:type="gramStart"/>
      <w:r>
        <w:rPr>
          <w:rFonts w:ascii="Calibri Light" w:hAnsi="Calibri Light" w:cs="Calibri Light"/>
          <w:sz w:val="24"/>
          <w:szCs w:val="24"/>
        </w:rPr>
        <w:t xml:space="preserve">. </w:t>
      </w:r>
      <w:r>
        <w:rPr>
          <w:rFonts w:ascii="Calibri Light" w:hAnsi="Calibri Light" w:cs="Calibri Light"/>
          <w:sz w:val="24"/>
          <w:szCs w:val="24"/>
        </w:rPr>
        <w:tab/>
        <w:t>Attorneys</w:t>
      </w:r>
      <w:proofErr w:type="gramEnd"/>
      <w:r>
        <w:rPr>
          <w:rFonts w:ascii="Calibri Light" w:hAnsi="Calibri Light" w:cs="Calibri Light"/>
          <w:sz w:val="24"/>
          <w:szCs w:val="24"/>
        </w:rPr>
        <w:t xml:space="preserve"> and their clients may be excused from the arraignment calendar if a notice of appearance is filed. </w:t>
      </w:r>
    </w:p>
    <w:sectPr w:rsidR="0066481E" w:rsidRPr="00A7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263"/>
    <w:multiLevelType w:val="hybridMultilevel"/>
    <w:tmpl w:val="65DC1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F87C1E"/>
    <w:multiLevelType w:val="hybridMultilevel"/>
    <w:tmpl w:val="D248C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6249B6"/>
    <w:multiLevelType w:val="hybridMultilevel"/>
    <w:tmpl w:val="1B04C3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410FBE"/>
    <w:multiLevelType w:val="hybridMultilevel"/>
    <w:tmpl w:val="4ED00D3C"/>
    <w:lvl w:ilvl="0" w:tplc="133A150C">
      <w:start w:val="1"/>
      <w:numFmt w:val="decimal"/>
      <w:lvlText w:val="%1."/>
      <w:lvlJc w:val="left"/>
      <w:pPr>
        <w:ind w:left="630" w:hanging="360"/>
      </w:pPr>
    </w:lvl>
    <w:lvl w:ilvl="1" w:tplc="E94CB68E">
      <w:start w:val="1"/>
      <w:numFmt w:val="lowerLetter"/>
      <w:lvlText w:val="%2."/>
      <w:lvlJc w:val="left"/>
      <w:pPr>
        <w:ind w:left="1530" w:hanging="360"/>
      </w:pPr>
    </w:lvl>
    <w:lvl w:ilvl="2" w:tplc="17F2FF2E">
      <w:start w:val="1"/>
      <w:numFmt w:val="lowerRoman"/>
      <w:lvlText w:val="%3."/>
      <w:lvlJc w:val="right"/>
      <w:pPr>
        <w:ind w:left="2160" w:hanging="180"/>
      </w:pPr>
    </w:lvl>
    <w:lvl w:ilvl="3" w:tplc="40E64172">
      <w:start w:val="1"/>
      <w:numFmt w:val="decimal"/>
      <w:lvlText w:val="%4."/>
      <w:lvlJc w:val="left"/>
      <w:pPr>
        <w:ind w:left="2880" w:hanging="360"/>
      </w:pPr>
    </w:lvl>
    <w:lvl w:ilvl="4" w:tplc="3572CC60">
      <w:start w:val="1"/>
      <w:numFmt w:val="lowerLetter"/>
      <w:lvlText w:val="%5."/>
      <w:lvlJc w:val="left"/>
      <w:pPr>
        <w:ind w:left="3600" w:hanging="360"/>
      </w:pPr>
    </w:lvl>
    <w:lvl w:ilvl="5" w:tplc="0F2671D0">
      <w:start w:val="1"/>
      <w:numFmt w:val="lowerRoman"/>
      <w:lvlText w:val="%6."/>
      <w:lvlJc w:val="right"/>
      <w:pPr>
        <w:ind w:left="4320" w:hanging="180"/>
      </w:pPr>
    </w:lvl>
    <w:lvl w:ilvl="6" w:tplc="D1346332">
      <w:start w:val="1"/>
      <w:numFmt w:val="decimal"/>
      <w:lvlText w:val="%7."/>
      <w:lvlJc w:val="left"/>
      <w:pPr>
        <w:ind w:left="5040" w:hanging="360"/>
      </w:pPr>
    </w:lvl>
    <w:lvl w:ilvl="7" w:tplc="148C90CA">
      <w:start w:val="1"/>
      <w:numFmt w:val="lowerLetter"/>
      <w:lvlText w:val="%8."/>
      <w:lvlJc w:val="left"/>
      <w:pPr>
        <w:ind w:left="5760" w:hanging="360"/>
      </w:pPr>
    </w:lvl>
    <w:lvl w:ilvl="8" w:tplc="F96C670A">
      <w:start w:val="1"/>
      <w:numFmt w:val="lowerRoman"/>
      <w:lvlText w:val="%9."/>
      <w:lvlJc w:val="right"/>
      <w:pPr>
        <w:ind w:left="6480" w:hanging="180"/>
      </w:pPr>
    </w:lvl>
  </w:abstractNum>
  <w:abstractNum w:abstractNumId="4" w15:restartNumberingAfterBreak="0">
    <w:nsid w:val="4A5A3230"/>
    <w:multiLevelType w:val="hybridMultilevel"/>
    <w:tmpl w:val="42341A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06217"/>
    <w:multiLevelType w:val="hybridMultilevel"/>
    <w:tmpl w:val="B4861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080023">
    <w:abstractNumId w:val="0"/>
  </w:num>
  <w:num w:numId="2" w16cid:durableId="1929998262">
    <w:abstractNumId w:val="4"/>
  </w:num>
  <w:num w:numId="3" w16cid:durableId="262105758">
    <w:abstractNumId w:val="1"/>
  </w:num>
  <w:num w:numId="4" w16cid:durableId="296687315">
    <w:abstractNumId w:val="3"/>
  </w:num>
  <w:num w:numId="5" w16cid:durableId="1674331057">
    <w:abstractNumId w:val="5"/>
  </w:num>
  <w:num w:numId="6" w16cid:durableId="925260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88"/>
    <w:rsid w:val="00004D64"/>
    <w:rsid w:val="000662AF"/>
    <w:rsid w:val="00083B83"/>
    <w:rsid w:val="000A25B5"/>
    <w:rsid w:val="000E7E72"/>
    <w:rsid w:val="00122994"/>
    <w:rsid w:val="001248FC"/>
    <w:rsid w:val="0013177E"/>
    <w:rsid w:val="00136E00"/>
    <w:rsid w:val="00160BA7"/>
    <w:rsid w:val="00216643"/>
    <w:rsid w:val="002F1D72"/>
    <w:rsid w:val="00345788"/>
    <w:rsid w:val="0038678D"/>
    <w:rsid w:val="003C5BF2"/>
    <w:rsid w:val="0042207C"/>
    <w:rsid w:val="0051733C"/>
    <w:rsid w:val="005A229C"/>
    <w:rsid w:val="005A7280"/>
    <w:rsid w:val="00610D65"/>
    <w:rsid w:val="00613B38"/>
    <w:rsid w:val="00653855"/>
    <w:rsid w:val="0066481E"/>
    <w:rsid w:val="00684E0A"/>
    <w:rsid w:val="006D4405"/>
    <w:rsid w:val="00772C7A"/>
    <w:rsid w:val="007B28AF"/>
    <w:rsid w:val="008262B8"/>
    <w:rsid w:val="00834038"/>
    <w:rsid w:val="008A3DFD"/>
    <w:rsid w:val="008E57AE"/>
    <w:rsid w:val="00934601"/>
    <w:rsid w:val="009701D6"/>
    <w:rsid w:val="00A66E63"/>
    <w:rsid w:val="00A76AC9"/>
    <w:rsid w:val="00A951F5"/>
    <w:rsid w:val="00B7680E"/>
    <w:rsid w:val="00C17933"/>
    <w:rsid w:val="00C5159B"/>
    <w:rsid w:val="00C600DE"/>
    <w:rsid w:val="00C704D7"/>
    <w:rsid w:val="00CB6180"/>
    <w:rsid w:val="00D5117E"/>
    <w:rsid w:val="00E1677C"/>
    <w:rsid w:val="00E55466"/>
    <w:rsid w:val="00ED6588"/>
    <w:rsid w:val="00F213DC"/>
    <w:rsid w:val="00F85962"/>
    <w:rsid w:val="00FD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7BD4"/>
  <w15:chartTrackingRefBased/>
  <w15:docId w15:val="{4EE9A96B-859D-4EB0-856C-7D1A950A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5788"/>
    <w:rPr>
      <w:color w:val="0563C1" w:themeColor="hyperlink"/>
      <w:u w:val="single"/>
    </w:rPr>
  </w:style>
  <w:style w:type="paragraph" w:styleId="ListParagraph">
    <w:name w:val="List Paragraph"/>
    <w:basedOn w:val="Normal"/>
    <w:uiPriority w:val="34"/>
    <w:qFormat/>
    <w:rsid w:val="007B28AF"/>
    <w:pPr>
      <w:ind w:left="720"/>
      <w:contextualSpacing/>
    </w:pPr>
  </w:style>
  <w:style w:type="paragraph" w:styleId="BalloonText">
    <w:name w:val="Balloon Text"/>
    <w:basedOn w:val="Normal"/>
    <w:link w:val="BalloonTextChar"/>
    <w:uiPriority w:val="99"/>
    <w:semiHidden/>
    <w:unhideWhenUsed/>
    <w:rsid w:val="00C17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33"/>
    <w:rPr>
      <w:rFonts w:ascii="Segoe UI" w:hAnsi="Segoe UI" w:cs="Segoe UI"/>
      <w:sz w:val="18"/>
      <w:szCs w:val="18"/>
    </w:rPr>
  </w:style>
  <w:style w:type="paragraph" w:styleId="NoSpacing">
    <w:name w:val="No Spacing"/>
    <w:uiPriority w:val="1"/>
    <w:qFormat/>
    <w:rsid w:val="00D5117E"/>
    <w:pPr>
      <w:spacing w:after="0" w:line="240" w:lineRule="auto"/>
    </w:pPr>
  </w:style>
  <w:style w:type="character" w:styleId="UnresolvedMention">
    <w:name w:val="Unresolved Mention"/>
    <w:basedOn w:val="DefaultParagraphFont"/>
    <w:uiPriority w:val="99"/>
    <w:semiHidden/>
    <w:unhideWhenUsed/>
    <w:rsid w:val="00124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QNc2j2" TargetMode="External"/><Relationship Id="rId3" Type="http://schemas.openxmlformats.org/officeDocument/2006/relationships/styles" Target="styles.xml"/><Relationship Id="rId7" Type="http://schemas.openxmlformats.org/officeDocument/2006/relationships/hyperlink" Target="mailto:hjimenez@jud11.flcourt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rusconi@jud11.flcourt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08E52-A490-470E-AD31-FA07C62A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5259</Characters>
  <Application>Microsoft Office Word</Application>
  <DocSecurity>4</DocSecurity>
  <Lines>113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Mayra</dc:creator>
  <cp:keywords/>
  <dc:description/>
  <cp:lastModifiedBy>Rusconi, Lizette</cp:lastModifiedBy>
  <cp:revision>2</cp:revision>
  <cp:lastPrinted>2017-10-17T15:00:00Z</cp:lastPrinted>
  <dcterms:created xsi:type="dcterms:W3CDTF">2026-02-02T15:16:00Z</dcterms:created>
  <dcterms:modified xsi:type="dcterms:W3CDTF">2026-02-02T15:16:00Z</dcterms:modified>
</cp:coreProperties>
</file>