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stylesWithEffects0.xml" ContentType="application/vnd.ms-word.stylesWithEffec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A849B" w14:textId="77777777" w:rsidR="00677C7B" w:rsidRPr="00C26AFE" w:rsidRDefault="00C26AFE">
      <w:pPr>
        <w:jc w:val="center"/>
        <w:rPr>
          <w:b/>
        </w:rPr>
      </w:pPr>
      <w:r w:rsidRPr="00C26AFE">
        <w:rPr>
          <w:b/>
        </w:rPr>
        <w:t>JUDGES INFORMATION AND PROCEDURES FOR WEBSITE</w:t>
      </w:r>
      <w:r w:rsidR="00FF5298" w:rsidRPr="00C26AFE">
        <w:rPr>
          <w:b/>
        </w:rPr>
        <w:br/>
      </w:r>
    </w:p>
    <w:p w14:paraId="559DECCC" w14:textId="77777777" w:rsidR="00677C7B" w:rsidRDefault="00FF5298">
      <w:pPr>
        <w:pStyle w:val="ListParagraph"/>
        <w:numPr>
          <w:ilvl w:val="0"/>
          <w:numId w:val="1"/>
        </w:numPr>
      </w:pPr>
      <w:r>
        <w:t>JUDGE’S NAME &amp; EMAIL:</w:t>
      </w:r>
      <w:r w:rsidR="00FA7238">
        <w:t xml:space="preserve"> </w:t>
      </w:r>
      <w:r w:rsidR="00FA7238" w:rsidRPr="003D7108">
        <w:rPr>
          <w:b/>
        </w:rPr>
        <w:t>Cristina Miranda</w:t>
      </w:r>
      <w:r>
        <w:t xml:space="preserve"> (</w:t>
      </w:r>
      <w:hyperlink r:id="rId6" w:history="1">
        <w:r w:rsidR="00FA7238" w:rsidRPr="004A084D">
          <w:rPr>
            <w:rStyle w:val="Hyperlink"/>
          </w:rPr>
          <w:t>cmmiranda@jud11.flcourts.org</w:t>
        </w:r>
      </w:hyperlink>
      <w:r>
        <w:t>)</w:t>
      </w:r>
      <w:r>
        <w:br/>
      </w:r>
    </w:p>
    <w:p w14:paraId="26923AAF" w14:textId="77777777" w:rsidR="00677C7B" w:rsidRDefault="00FF5298" w:rsidP="00FA7238">
      <w:pPr>
        <w:pStyle w:val="ListParagraph"/>
        <w:numPr>
          <w:ilvl w:val="0"/>
          <w:numId w:val="1"/>
        </w:numPr>
      </w:pPr>
      <w:r>
        <w:t xml:space="preserve">JUDICIAL ASSISTANT’S NAME &amp; EMAIL: </w:t>
      </w:r>
      <w:r w:rsidR="00FA7238" w:rsidRPr="003D7108">
        <w:rPr>
          <w:b/>
        </w:rPr>
        <w:t>Miosotiys M. Alba</w:t>
      </w:r>
      <w:r w:rsidR="00697A6B">
        <w:t xml:space="preserve"> </w:t>
      </w:r>
      <w:r>
        <w:t>(</w:t>
      </w:r>
      <w:hyperlink r:id="rId7" w:history="1">
        <w:r w:rsidR="00FA7238" w:rsidRPr="004A084D">
          <w:rPr>
            <w:rStyle w:val="Hyperlink"/>
          </w:rPr>
          <w:t>malba@jud11.flcourts.org</w:t>
        </w:r>
      </w:hyperlink>
      <w:r>
        <w:t>)</w:t>
      </w:r>
    </w:p>
    <w:p w14:paraId="52E2069E" w14:textId="5B674B9E" w:rsidR="00677C7B" w:rsidRDefault="00FF5298">
      <w:pPr>
        <w:pStyle w:val="ListParagraph"/>
        <w:numPr>
          <w:ilvl w:val="0"/>
          <w:numId w:val="2"/>
        </w:numPr>
      </w:pPr>
      <w:r>
        <w:rPr>
          <w:i/>
        </w:rPr>
        <w:t xml:space="preserve">If you write the Judge or the judicial assistant about a case, you </w:t>
      </w:r>
      <w:r>
        <w:rPr>
          <w:b/>
          <w:i/>
        </w:rPr>
        <w:t>must</w:t>
      </w:r>
      <w:r>
        <w:rPr>
          <w:i/>
        </w:rPr>
        <w:t xml:space="preserve"> copy all counsel in the same email</w:t>
      </w:r>
      <w:r w:rsidR="00400463">
        <w:rPr>
          <w:i/>
        </w:rPr>
        <w:t xml:space="preserve"> and provide a contact number.</w:t>
      </w:r>
    </w:p>
    <w:p w14:paraId="4424BA55" w14:textId="77777777" w:rsidR="00677C7B" w:rsidRDefault="00FF5298">
      <w:pPr>
        <w:pStyle w:val="ListParagraph"/>
        <w:numPr>
          <w:ilvl w:val="0"/>
          <w:numId w:val="2"/>
        </w:numPr>
      </w:pPr>
      <w:r>
        <w:t xml:space="preserve">Do </w:t>
      </w:r>
      <w:r>
        <w:rPr>
          <w:b/>
          <w:i/>
        </w:rPr>
        <w:t>NOT</w:t>
      </w:r>
      <w:r>
        <w:t xml:space="preserve"> put “SERVICE OF COURT DOCUMENTS” in the subject line of any email to the Court – if you do, our email system automatically rejects the email.</w:t>
      </w:r>
      <w:r>
        <w:br/>
      </w:r>
    </w:p>
    <w:p w14:paraId="500D2E0A" w14:textId="3C636850" w:rsidR="00677C7B" w:rsidRDefault="00FF5298">
      <w:pPr>
        <w:pStyle w:val="ListParagraph"/>
        <w:numPr>
          <w:ilvl w:val="0"/>
          <w:numId w:val="1"/>
        </w:numPr>
      </w:pPr>
      <w:r>
        <w:t xml:space="preserve">BAILIFF’S NAME: </w:t>
      </w:r>
      <w:r w:rsidR="00697A6B">
        <w:t xml:space="preserve"> </w:t>
      </w:r>
      <w:r w:rsidR="009F6FD8" w:rsidRPr="00404C08">
        <w:rPr>
          <w:bCs/>
          <w:u w:val="single"/>
        </w:rPr>
        <w:t>Ra</w:t>
      </w:r>
      <w:r w:rsidR="00F27AF2" w:rsidRPr="00404C08">
        <w:rPr>
          <w:bCs/>
          <w:u w:val="single"/>
        </w:rPr>
        <w:t>fael</w:t>
      </w:r>
      <w:r w:rsidR="009F6FD8" w:rsidRPr="00404C08">
        <w:rPr>
          <w:bCs/>
          <w:u w:val="single"/>
        </w:rPr>
        <w:t xml:space="preserve"> Vega</w:t>
      </w:r>
      <w:r w:rsidR="000D5A87" w:rsidRPr="000D5A87">
        <w:rPr>
          <w:bCs/>
          <w:u w:val="single"/>
        </w:rPr>
        <w:t xml:space="preserve"> (rvega@jud11.flcourts.org)</w:t>
      </w:r>
      <w:r>
        <w:br/>
      </w:r>
    </w:p>
    <w:p w14:paraId="24AC0356" w14:textId="77777777" w:rsidR="00677C7B" w:rsidRDefault="00FF5298">
      <w:pPr>
        <w:pStyle w:val="ListParagraph"/>
        <w:numPr>
          <w:ilvl w:val="0"/>
          <w:numId w:val="1"/>
        </w:numPr>
      </w:pPr>
      <w:r>
        <w:t>CHAMBER’S INFORMATION</w:t>
      </w:r>
    </w:p>
    <w:p w14:paraId="7608BB94" w14:textId="7E960C2C" w:rsidR="00677C7B" w:rsidRDefault="00FF5298">
      <w:pPr>
        <w:pStyle w:val="ListParagraph"/>
        <w:numPr>
          <w:ilvl w:val="1"/>
          <w:numId w:val="1"/>
        </w:numPr>
      </w:pPr>
      <w:r>
        <w:t>Address: 1351 N.W. 12th Street,</w:t>
      </w:r>
      <w:r w:rsidR="009F6FD8">
        <w:t xml:space="preserve"> courtroom 6-1, chambers </w:t>
      </w:r>
      <w:r w:rsidR="003D7108">
        <w:t>625</w:t>
      </w:r>
      <w:r>
        <w:t>, Miami, FL 33125</w:t>
      </w:r>
    </w:p>
    <w:p w14:paraId="48110597" w14:textId="77777777" w:rsidR="00677C7B" w:rsidRDefault="00FF5298">
      <w:pPr>
        <w:pStyle w:val="ListParagraph"/>
        <w:numPr>
          <w:ilvl w:val="1"/>
          <w:numId w:val="1"/>
        </w:numPr>
      </w:pPr>
      <w:r>
        <w:t xml:space="preserve">Phone #: </w:t>
      </w:r>
      <w:r w:rsidR="00D343E0">
        <w:t xml:space="preserve"> (305) 548-5178</w:t>
      </w:r>
      <w:r w:rsidR="00C972E1">
        <w:t xml:space="preserve"> </w:t>
      </w:r>
    </w:p>
    <w:p w14:paraId="7224ECD5" w14:textId="470E34DF" w:rsidR="00DB6FD9" w:rsidRDefault="00DB6FD9" w:rsidP="000D5A87">
      <w:pPr>
        <w:pStyle w:val="ListParagraph"/>
        <w:numPr>
          <w:ilvl w:val="1"/>
          <w:numId w:val="1"/>
        </w:numPr>
      </w:pPr>
      <w:r>
        <w:t xml:space="preserve">Zoom </w:t>
      </w:r>
      <w:r w:rsidR="009F6FD8">
        <w:t>Meeting ID: 937 8955 1633</w:t>
      </w:r>
    </w:p>
    <w:p w14:paraId="070F3657" w14:textId="2742F66A" w:rsidR="000D5A87" w:rsidRDefault="00400463" w:rsidP="000D5A87">
      <w:pPr>
        <w:pStyle w:val="ListParagraph"/>
        <w:numPr>
          <w:ilvl w:val="1"/>
          <w:numId w:val="1"/>
        </w:numPr>
      </w:pPr>
      <w:r>
        <w:t xml:space="preserve">Division E-Mail: </w:t>
      </w:r>
      <w:hyperlink r:id="rId8" w:history="1">
        <w:r w:rsidRPr="005D6E03">
          <w:rPr>
            <w:rStyle w:val="Hyperlink"/>
          </w:rPr>
          <w:t>F007@jud.11.flcourts.org</w:t>
        </w:r>
      </w:hyperlink>
    </w:p>
    <w:p w14:paraId="699D4B46" w14:textId="0A9CFCF9" w:rsidR="00400463" w:rsidRDefault="00400463" w:rsidP="000D5A87">
      <w:pPr>
        <w:pStyle w:val="ListParagraph"/>
        <w:numPr>
          <w:ilvl w:val="1"/>
          <w:numId w:val="1"/>
        </w:numPr>
      </w:pPr>
      <w:r>
        <w:t xml:space="preserve">Website: </w:t>
      </w:r>
      <w:hyperlink r:id="rId9" w:history="1">
        <w:r w:rsidRPr="005D6E03">
          <w:rPr>
            <w:rStyle w:val="Hyperlink"/>
          </w:rPr>
          <w:t>https://www.jud11.flcourts.org/Judge-Details?judgeid=870&amp;sectionid=129</w:t>
        </w:r>
      </w:hyperlink>
    </w:p>
    <w:p w14:paraId="0C01ACB4" w14:textId="77777777" w:rsidR="00400463" w:rsidRDefault="00400463" w:rsidP="00400463">
      <w:pPr>
        <w:pStyle w:val="ListParagraph"/>
        <w:ind w:left="1440"/>
      </w:pPr>
    </w:p>
    <w:p w14:paraId="06D13713" w14:textId="5E33D260" w:rsidR="00677C7B" w:rsidRDefault="00FF5298">
      <w:pPr>
        <w:pStyle w:val="ListParagraph"/>
        <w:numPr>
          <w:ilvl w:val="0"/>
          <w:numId w:val="1"/>
        </w:numPr>
      </w:pPr>
      <w:r>
        <w:t xml:space="preserve">TIME CALENDAR BEGINS EACH DAY: </w:t>
      </w:r>
      <w:r w:rsidR="00C972E1">
        <w:t xml:space="preserve"> </w:t>
      </w:r>
      <w:r w:rsidR="00D343E0" w:rsidRPr="00D343E0">
        <w:rPr>
          <w:b/>
          <w:u w:val="single"/>
        </w:rPr>
        <w:t>9:</w:t>
      </w:r>
      <w:r w:rsidR="003F65AA">
        <w:rPr>
          <w:b/>
          <w:u w:val="single"/>
        </w:rPr>
        <w:t>30</w:t>
      </w:r>
      <w:r w:rsidR="00D343E0" w:rsidRPr="00D343E0">
        <w:rPr>
          <w:b/>
          <w:u w:val="single"/>
        </w:rPr>
        <w:t xml:space="preserve"> a.m.</w:t>
      </w:r>
      <w:r>
        <w:br/>
      </w:r>
    </w:p>
    <w:p w14:paraId="233A923F" w14:textId="69CC22C0" w:rsidR="00677C7B" w:rsidRPr="009A1FD5" w:rsidRDefault="00FF5298" w:rsidP="005902CC">
      <w:pPr>
        <w:pStyle w:val="ListParagraph"/>
        <w:numPr>
          <w:ilvl w:val="0"/>
          <w:numId w:val="1"/>
        </w:numPr>
      </w:pPr>
      <w:r>
        <w:t>PROCEDURES FOR PLACING MOTIONS ON CALENDAR</w:t>
      </w:r>
      <w:r w:rsidRPr="005A2DC2">
        <w:rPr>
          <w:b/>
          <w:bCs/>
          <w:u w:val="single"/>
        </w:rPr>
        <w:t xml:space="preserve">:  </w:t>
      </w:r>
      <w:r w:rsidR="00C972E1" w:rsidRPr="005A2DC2">
        <w:rPr>
          <w:b/>
          <w:bCs/>
          <w:u w:val="single"/>
        </w:rPr>
        <w:t xml:space="preserve"> </w:t>
      </w:r>
      <w:r w:rsidR="005A2DC2" w:rsidRPr="005A2DC2">
        <w:rPr>
          <w:b/>
          <w:bCs/>
          <w:u w:val="single"/>
        </w:rPr>
        <w:t>TRIALS, EVIDENTIARY HEARINGS &amp; PLEAS, will be in person. All else will be via zoom. If you have any questions, please contact us.</w:t>
      </w:r>
      <w:r w:rsidR="005A2DC2" w:rsidRPr="005A2DC2">
        <w:t xml:space="preserve"> </w:t>
      </w:r>
      <w:r w:rsidR="005902CC" w:rsidRPr="005902CC">
        <w:rPr>
          <w:b/>
        </w:rPr>
        <w:t>Send a copy of the motion to chambers by email</w:t>
      </w:r>
      <w:r w:rsidR="00AB00A4">
        <w:rPr>
          <w:b/>
        </w:rPr>
        <w:t xml:space="preserve"> </w:t>
      </w:r>
      <w:r w:rsidR="005902CC" w:rsidRPr="005902CC">
        <w:rPr>
          <w:b/>
        </w:rPr>
        <w:t xml:space="preserve">or hand-delivery.  The JA will </w:t>
      </w:r>
      <w:r w:rsidR="00AB00A4">
        <w:rPr>
          <w:b/>
        </w:rPr>
        <w:t>e-mail</w:t>
      </w:r>
      <w:r w:rsidR="005902CC" w:rsidRPr="005902CC">
        <w:rPr>
          <w:b/>
        </w:rPr>
        <w:t xml:space="preserve"> the attorney’s office with the date that the motion will be on calendar.  The original motion must be filed with the clerk’s office.</w:t>
      </w:r>
      <w:r w:rsidR="005902CC">
        <w:rPr>
          <w:b/>
        </w:rPr>
        <w:t xml:space="preserve"> If the motion is stipulated or co</w:t>
      </w:r>
      <w:r w:rsidR="000828FC">
        <w:rPr>
          <w:b/>
        </w:rPr>
        <w:t xml:space="preserve">unsels have agreed on a </w:t>
      </w:r>
      <w:r w:rsidR="002C03D5">
        <w:rPr>
          <w:b/>
        </w:rPr>
        <w:t>date,</w:t>
      </w:r>
      <w:r w:rsidR="000828FC">
        <w:rPr>
          <w:b/>
        </w:rPr>
        <w:t xml:space="preserve"> the</w:t>
      </w:r>
      <w:r w:rsidR="005902CC">
        <w:rPr>
          <w:b/>
        </w:rPr>
        <w:t>y may contact the J.A. for availability to place on calendar.</w:t>
      </w:r>
      <w:r w:rsidR="00DB6FD9">
        <w:rPr>
          <w:b/>
        </w:rPr>
        <w:t xml:space="preserve"> </w:t>
      </w:r>
      <w:r w:rsidR="005A2DC2">
        <w:rPr>
          <w:b/>
          <w:u w:val="single"/>
        </w:rPr>
        <w:t xml:space="preserve"> </w:t>
      </w:r>
    </w:p>
    <w:p w14:paraId="5B39347A" w14:textId="77777777" w:rsidR="009A1FD5" w:rsidRDefault="009A1FD5" w:rsidP="009A1FD5">
      <w:pPr>
        <w:pStyle w:val="ListParagraph"/>
      </w:pPr>
    </w:p>
    <w:p w14:paraId="19093329" w14:textId="3718E072" w:rsidR="008D6ED2" w:rsidRDefault="00FF5298" w:rsidP="008D6ED2">
      <w:pPr>
        <w:pStyle w:val="ListParagraph"/>
        <w:numPr>
          <w:ilvl w:val="0"/>
          <w:numId w:val="1"/>
        </w:numPr>
      </w:pPr>
      <w:r>
        <w:t xml:space="preserve">METHOD OF PROVIDING COURTESY COPIES:  </w:t>
      </w:r>
      <w:r w:rsidR="00C972E1">
        <w:t xml:space="preserve"> </w:t>
      </w:r>
      <w:r w:rsidR="00D85817" w:rsidRPr="00D85817">
        <w:rPr>
          <w:b/>
        </w:rPr>
        <w:t>e-mail</w:t>
      </w:r>
      <w:r w:rsidR="00DD72E6">
        <w:rPr>
          <w:b/>
        </w:rPr>
        <w:t xml:space="preserve"> </w:t>
      </w:r>
      <w:r w:rsidR="00D85817" w:rsidRPr="00D85817">
        <w:rPr>
          <w:b/>
        </w:rPr>
        <w:t>or hand delivered</w:t>
      </w:r>
      <w:r w:rsidR="00D85817">
        <w:t xml:space="preserve">  </w:t>
      </w:r>
    </w:p>
    <w:p w14:paraId="10FC6F2F" w14:textId="77777777" w:rsidR="00677C7B" w:rsidRDefault="008D6ED2" w:rsidP="008D6ED2">
      <w:pPr>
        <w:pStyle w:val="ListParagraph"/>
      </w:pPr>
      <w:r w:rsidRPr="003F13C9">
        <w:rPr>
          <w:u w:val="single"/>
        </w:rPr>
        <w:t xml:space="preserve">NOTE: The Clerk’s Office does not provide Judge Cristina Miranda with copies of motions which </w:t>
      </w:r>
      <w:r w:rsidR="00067A45" w:rsidRPr="003F13C9">
        <w:rPr>
          <w:u w:val="single"/>
        </w:rPr>
        <w:t>Counsel submits</w:t>
      </w:r>
      <w:r w:rsidRPr="008D6ED2">
        <w:t>.</w:t>
      </w:r>
      <w:r w:rsidR="00FF5298" w:rsidRPr="008D6ED2">
        <w:rPr>
          <w:b/>
        </w:rPr>
        <w:br/>
      </w:r>
    </w:p>
    <w:p w14:paraId="3F4215E5" w14:textId="77777777" w:rsidR="007E18CB" w:rsidRDefault="00FF5298" w:rsidP="009B56F7">
      <w:pPr>
        <w:pStyle w:val="ListParagraph"/>
        <w:numPr>
          <w:ilvl w:val="0"/>
          <w:numId w:val="1"/>
        </w:numPr>
      </w:pPr>
      <w:r>
        <w:t>POLICIES AND PROCEDURES FOR SPECIFIC MOTIONS</w:t>
      </w:r>
      <w:r w:rsidR="008D6ED2">
        <w:t>:</w:t>
      </w:r>
    </w:p>
    <w:p w14:paraId="654ED864" w14:textId="73F4498A" w:rsidR="009B56F7" w:rsidRDefault="009B56F7" w:rsidP="007E18CB">
      <w:pPr>
        <w:pStyle w:val="ListParagraph"/>
        <w:numPr>
          <w:ilvl w:val="1"/>
          <w:numId w:val="1"/>
        </w:numPr>
      </w:pPr>
      <w:r w:rsidRPr="000F0D03">
        <w:rPr>
          <w:b/>
        </w:rPr>
        <w:t>CONTINUANCES:</w:t>
      </w:r>
      <w:r>
        <w:t xml:space="preserve">  Motions </w:t>
      </w:r>
      <w:r w:rsidR="007E18CB">
        <w:t>for Continuance may be pl</w:t>
      </w:r>
      <w:r w:rsidR="001563D8">
        <w:t xml:space="preserve">aced on calendar </w:t>
      </w:r>
      <w:r w:rsidR="00677189">
        <w:t>minimum three days prior to hearing</w:t>
      </w:r>
      <w:r w:rsidR="001563D8">
        <w:t>. If the continuance is reques</w:t>
      </w:r>
      <w:r w:rsidR="0004081F">
        <w:t xml:space="preserve">ted on the </w:t>
      </w:r>
      <w:r w:rsidR="00633209" w:rsidRPr="00583ADA">
        <w:t>S</w:t>
      </w:r>
      <w:r w:rsidR="00677189" w:rsidRPr="00583ADA">
        <w:t>ounding</w:t>
      </w:r>
      <w:r w:rsidR="00C718CE">
        <w:t xml:space="preserve"> date may be made Ore Tenus</w:t>
      </w:r>
      <w:r w:rsidR="00CF09B8">
        <w:t>,</w:t>
      </w:r>
      <w:r w:rsidR="0004081F">
        <w:t xml:space="preserve"> please ad</w:t>
      </w:r>
      <w:r w:rsidR="001563D8">
        <w:t>v</w:t>
      </w:r>
      <w:r w:rsidR="0004081F">
        <w:t>i</w:t>
      </w:r>
      <w:r w:rsidR="001563D8">
        <w:t>se opposing counsel in advance</w:t>
      </w:r>
      <w:r>
        <w:t xml:space="preserve">.  </w:t>
      </w:r>
      <w:r w:rsidR="00633209">
        <w:t>Stipulated Motions for Continuance may be sent to chambers with a Stipulated Order.</w:t>
      </w:r>
    </w:p>
    <w:p w14:paraId="1CD06B3E" w14:textId="77777777" w:rsidR="009B56F7" w:rsidRDefault="009B56F7" w:rsidP="007E18CB">
      <w:pPr>
        <w:pStyle w:val="ListParagraph"/>
      </w:pPr>
    </w:p>
    <w:p w14:paraId="02AEE71E" w14:textId="77777777" w:rsidR="009B56F7" w:rsidRDefault="009B56F7" w:rsidP="007E18CB">
      <w:pPr>
        <w:pStyle w:val="ListParagraph"/>
        <w:numPr>
          <w:ilvl w:val="1"/>
          <w:numId w:val="1"/>
        </w:numPr>
      </w:pPr>
      <w:r w:rsidRPr="000F0D03">
        <w:rPr>
          <w:b/>
        </w:rPr>
        <w:t>JAC MOTIONS:</w:t>
      </w:r>
      <w:r>
        <w:t xml:space="preserve">  Submit the Motion to have Defendant Declare Indigent for Costs along with supporting documentation, JAC’s response, and a proposed order, to Chambers.  If JAC does not request a hearing, the Court may enter the proposed order without a </w:t>
      </w:r>
      <w:r>
        <w:lastRenderedPageBreak/>
        <w:t>hearing after reviewing the documents.  If JAC request</w:t>
      </w:r>
      <w:r w:rsidR="00C86983">
        <w:t>s a hearing, or if Judge Cristina Miranda</w:t>
      </w:r>
      <w:r>
        <w:t xml:space="preserve"> has concerns after reviewing the Motion and supporting documentation, the judicial assistant will set the Motion on calendar for hearing.</w:t>
      </w:r>
    </w:p>
    <w:p w14:paraId="0AE52937" w14:textId="77777777" w:rsidR="009B56F7" w:rsidRDefault="009B56F7" w:rsidP="000F0D03"/>
    <w:p w14:paraId="146AE91E" w14:textId="05CDFE6F" w:rsidR="009B56F7" w:rsidRDefault="009B56F7" w:rsidP="000F0D03">
      <w:pPr>
        <w:pStyle w:val="ListParagraph"/>
        <w:numPr>
          <w:ilvl w:val="1"/>
          <w:numId w:val="1"/>
        </w:numPr>
      </w:pPr>
      <w:r w:rsidRPr="000F0D03">
        <w:rPr>
          <w:b/>
        </w:rPr>
        <w:t>NEBBIA MOTIONS:</w:t>
      </w:r>
      <w:r>
        <w:t xml:space="preserve">  Defense Counsel should first present the documentary proof to the State and inquire whether the State will stipulate the defendant has satisfied the Nebbia requirements</w:t>
      </w:r>
      <w:r w:rsidR="000A6CCE">
        <w:t>, submit a Stipulated Order for the Judge’s signature</w:t>
      </w:r>
      <w:r w:rsidR="0064740E">
        <w:t>.</w:t>
      </w:r>
      <w:r>
        <w:t xml:space="preserve">  If there is no stipulation, submit the documents to chambers and the judicial assistant will </w:t>
      </w:r>
      <w:r w:rsidR="00A67192" w:rsidRPr="00A67192">
        <w:t xml:space="preserve">e-mail </w:t>
      </w:r>
      <w:r>
        <w:t>the attorney’s office with the date for the Nebbia hearing.</w:t>
      </w:r>
    </w:p>
    <w:p w14:paraId="647DEEF7" w14:textId="77777777" w:rsidR="009B56F7" w:rsidRDefault="009B56F7" w:rsidP="00145D92">
      <w:pPr>
        <w:pStyle w:val="ListParagraph"/>
      </w:pPr>
    </w:p>
    <w:p w14:paraId="4E456AD6" w14:textId="7A34A7BF" w:rsidR="0086199E" w:rsidRDefault="009B56F7" w:rsidP="00D022AE">
      <w:pPr>
        <w:pStyle w:val="ListParagraph"/>
        <w:numPr>
          <w:ilvl w:val="1"/>
          <w:numId w:val="1"/>
        </w:numPr>
      </w:pPr>
      <w:r w:rsidRPr="00122C30">
        <w:rPr>
          <w:b/>
        </w:rPr>
        <w:t xml:space="preserve">LIMINE MOTIONS: </w:t>
      </w:r>
      <w:r w:rsidR="00C15666">
        <w:rPr>
          <w:b/>
        </w:rPr>
        <w:t xml:space="preserve"> </w:t>
      </w:r>
      <w:r w:rsidR="00C15666" w:rsidRPr="00C15666">
        <w:rPr>
          <w:bCs/>
        </w:rPr>
        <w:t>File the original with the Clerk’s office</w:t>
      </w:r>
      <w:r w:rsidR="00C15666">
        <w:rPr>
          <w:b/>
        </w:rPr>
        <w:t>.</w:t>
      </w:r>
      <w:r w:rsidRPr="00122C30">
        <w:rPr>
          <w:b/>
        </w:rPr>
        <w:t xml:space="preserve"> </w:t>
      </w:r>
      <w:r w:rsidR="00C15666">
        <w:rPr>
          <w:b/>
        </w:rPr>
        <w:t xml:space="preserve"> </w:t>
      </w:r>
      <w:r w:rsidR="00C15666" w:rsidRPr="00C15666">
        <w:rPr>
          <w:bCs/>
        </w:rPr>
        <w:t>For</w:t>
      </w:r>
      <w:r w:rsidR="00D022AE">
        <w:t xml:space="preserve"> </w:t>
      </w:r>
      <w:r w:rsidR="00C179FF" w:rsidRPr="00C179FF">
        <w:t>motions</w:t>
      </w:r>
      <w:r w:rsidR="00D022AE" w:rsidRPr="00D022AE">
        <w:t xml:space="preserve"> </w:t>
      </w:r>
      <w:r w:rsidR="00D022AE">
        <w:t xml:space="preserve">in </w:t>
      </w:r>
      <w:r w:rsidR="00D022AE" w:rsidRPr="00D022AE">
        <w:t>limine</w:t>
      </w:r>
      <w:r w:rsidR="00C179FF" w:rsidRPr="00C179FF">
        <w:t>, send a copy to ch</w:t>
      </w:r>
      <w:r w:rsidR="00C179FF">
        <w:t>ambers by facsimile</w:t>
      </w:r>
      <w:r w:rsidR="00C15666">
        <w:t xml:space="preserve"> or e-mail</w:t>
      </w:r>
      <w:r w:rsidR="00C179FF">
        <w:t xml:space="preserve">. </w:t>
      </w:r>
      <w:r w:rsidR="00C15666">
        <w:t xml:space="preserve"> These are special motions therefore indicate how much time will be needed to address it and contact chambers for a special set date and time.</w:t>
      </w:r>
      <w:r w:rsidR="00472A6A">
        <w:t xml:space="preserve">  For motions in limine</w:t>
      </w:r>
      <w:r w:rsidR="00C15666">
        <w:t>,</w:t>
      </w:r>
      <w:r w:rsidR="00C179FF" w:rsidRPr="00C179FF">
        <w:t xml:space="preserve"> file </w:t>
      </w:r>
      <w:r w:rsidR="00192616" w:rsidRPr="00192616">
        <w:rPr>
          <w:b/>
          <w:bCs/>
        </w:rPr>
        <w:t>10 days</w:t>
      </w:r>
      <w:r w:rsidR="00192616">
        <w:t xml:space="preserve"> prior to Sounding,</w:t>
      </w:r>
      <w:r w:rsidR="00C179FF" w:rsidRPr="00C179FF">
        <w:t xml:space="preserve"> </w:t>
      </w:r>
      <w:r w:rsidR="00192616" w:rsidRPr="00192616">
        <w:t xml:space="preserve">All motions must </w:t>
      </w:r>
      <w:r w:rsidR="00192616">
        <w:t>b</w:t>
      </w:r>
      <w:r w:rsidR="00192616" w:rsidRPr="00192616">
        <w:t xml:space="preserve">e filed well in advanced of trial and no later than </w:t>
      </w:r>
      <w:r w:rsidR="00192616" w:rsidRPr="00192616">
        <w:rPr>
          <w:b/>
          <w:bCs/>
        </w:rPr>
        <w:t>10 days prior</w:t>
      </w:r>
      <w:r w:rsidR="00192616" w:rsidRPr="00192616">
        <w:t xml:space="preserve"> to trial</w:t>
      </w:r>
      <w:r w:rsidR="00192616">
        <w:t xml:space="preserve"> d</w:t>
      </w:r>
      <w:r w:rsidR="004A549B">
        <w:t xml:space="preserve">ate, </w:t>
      </w:r>
      <w:r w:rsidR="00C179FF" w:rsidRPr="00C179FF">
        <w:t>send copy to chambers by</w:t>
      </w:r>
      <w:r w:rsidR="004A549B">
        <w:t xml:space="preserve"> hand delivery</w:t>
      </w:r>
      <w:r w:rsidR="00C15666">
        <w:t xml:space="preserve"> or e-mail</w:t>
      </w:r>
      <w:r w:rsidR="00C179FF" w:rsidRPr="00C179FF">
        <w:t>.</w:t>
      </w:r>
    </w:p>
    <w:p w14:paraId="58206184" w14:textId="77777777" w:rsidR="00972E1E" w:rsidRDefault="00972E1E" w:rsidP="00972E1E">
      <w:pPr>
        <w:pStyle w:val="ListParagraph"/>
      </w:pPr>
    </w:p>
    <w:p w14:paraId="6D49F39F" w14:textId="77777777" w:rsidR="00972E1E" w:rsidRPr="00C179FF" w:rsidRDefault="00972E1E" w:rsidP="00972E1E">
      <w:pPr>
        <w:pStyle w:val="ListParagraph"/>
        <w:ind w:left="1440"/>
      </w:pPr>
    </w:p>
    <w:p w14:paraId="4913FF77" w14:textId="77777777" w:rsidR="009B56F7" w:rsidRPr="00A04502" w:rsidRDefault="00C179FF" w:rsidP="00145D92">
      <w:pPr>
        <w:pStyle w:val="ListParagraph"/>
        <w:numPr>
          <w:ilvl w:val="1"/>
          <w:numId w:val="1"/>
        </w:numPr>
      </w:pPr>
      <w:r w:rsidRPr="00A04502">
        <w:rPr>
          <w:b/>
        </w:rPr>
        <w:t xml:space="preserve">SUPPRESSION MOTIONS:  </w:t>
      </w:r>
      <w:r w:rsidR="00A04502">
        <w:t xml:space="preserve">File the original with the Clerk’s office and send a copy to chambers. All motions must de filed well in advanced of trial and no later than </w:t>
      </w:r>
      <w:r w:rsidR="00A04502" w:rsidRPr="00A04502">
        <w:rPr>
          <w:b/>
        </w:rPr>
        <w:t>10 days</w:t>
      </w:r>
      <w:r w:rsidR="00A04502">
        <w:rPr>
          <w:b/>
        </w:rPr>
        <w:t xml:space="preserve"> </w:t>
      </w:r>
      <w:r w:rsidR="00A04502" w:rsidRPr="00A04502">
        <w:t>prior</w:t>
      </w:r>
      <w:r w:rsidR="00A04502">
        <w:t xml:space="preserve"> to trial. They will be heard the week of trial unless the Court indicates other wise and sets a special set date. </w:t>
      </w:r>
      <w:r w:rsidR="00A04502" w:rsidRPr="00D022AE">
        <w:t>Filing of motions the date of trial will result in a continuance attributed to the filing party.</w:t>
      </w:r>
    </w:p>
    <w:p w14:paraId="1F3C56DE" w14:textId="77777777" w:rsidR="009B56F7" w:rsidRDefault="009B56F7" w:rsidP="00FC3F03">
      <w:pPr>
        <w:pStyle w:val="ListParagraph"/>
      </w:pPr>
    </w:p>
    <w:p w14:paraId="68DD45EF" w14:textId="35441D2F" w:rsidR="009B56F7" w:rsidRDefault="009B56F7" w:rsidP="00FC3F03">
      <w:pPr>
        <w:pStyle w:val="ListParagraph"/>
        <w:numPr>
          <w:ilvl w:val="1"/>
          <w:numId w:val="1"/>
        </w:numPr>
      </w:pPr>
      <w:r w:rsidRPr="00FC3F03">
        <w:rPr>
          <w:b/>
        </w:rPr>
        <w:t>SEAL/EXPUNGE:</w:t>
      </w:r>
      <w:r>
        <w:t xml:space="preserve">  File the original with the Clerk’s office and send a copy to chambers.  </w:t>
      </w:r>
      <w:r w:rsidR="00775055">
        <w:t xml:space="preserve">Contact Chambers to coordinate a date and time. </w:t>
      </w:r>
      <w:r>
        <w:t>Counsel does not have to be present at the hearing if all documents are in order</w:t>
      </w:r>
      <w:r w:rsidR="00481660">
        <w:t xml:space="preserve">, include the payment done to the Clerk’s </w:t>
      </w:r>
      <w:r w:rsidR="00A53309">
        <w:t>O</w:t>
      </w:r>
      <w:r w:rsidR="00481660">
        <w:t>ffice and an Order</w:t>
      </w:r>
      <w:r>
        <w:t>.</w:t>
      </w:r>
      <w:r w:rsidR="00775055">
        <w:t xml:space="preserve"> Provide a copy to the State.</w:t>
      </w:r>
      <w:r>
        <w:t xml:space="preserve"> </w:t>
      </w:r>
      <w:r w:rsidR="00AF4F9F">
        <w:t>If there is an objection by the State it will be reset with notice to the attorney.</w:t>
      </w:r>
      <w:r>
        <w:t xml:space="preserve"> </w:t>
      </w:r>
    </w:p>
    <w:p w14:paraId="0BD0C003" w14:textId="77777777" w:rsidR="009B56F7" w:rsidRDefault="009B56F7" w:rsidP="0006648D">
      <w:pPr>
        <w:pStyle w:val="ListParagraph"/>
      </w:pPr>
    </w:p>
    <w:p w14:paraId="3EB7F0F6" w14:textId="77777777" w:rsidR="00775055" w:rsidRDefault="009B56F7" w:rsidP="0006648D">
      <w:pPr>
        <w:pStyle w:val="ListParagraph"/>
        <w:numPr>
          <w:ilvl w:val="1"/>
          <w:numId w:val="1"/>
        </w:numPr>
      </w:pPr>
      <w:r w:rsidRPr="0006648D">
        <w:rPr>
          <w:b/>
        </w:rPr>
        <w:t>RETURN OF PROPERTY:</w:t>
      </w:r>
      <w:r>
        <w:t xml:space="preserve">  File the original with the Clerk’s office and send a copy to chambers.  </w:t>
      </w:r>
      <w:r w:rsidR="00775055">
        <w:t>Contact chambers to coordinate a date and time, these motions require a 10-business day notice of hearing to the police department</w:t>
      </w:r>
      <w:r>
        <w:t>.  Defense Counsel</w:t>
      </w:r>
      <w:r w:rsidR="00775055">
        <w:t xml:space="preserve"> must</w:t>
      </w:r>
      <w:r>
        <w:t xml:space="preserve"> present proof that the motion was submitted to the law enforcement agency holding the property.  This can be accomplished by</w:t>
      </w:r>
    </w:p>
    <w:p w14:paraId="31A3E70F" w14:textId="77777777" w:rsidR="00775055" w:rsidRDefault="00775055" w:rsidP="00775055">
      <w:pPr>
        <w:pStyle w:val="ListParagraph"/>
      </w:pPr>
    </w:p>
    <w:p w14:paraId="5C381BAA" w14:textId="7D85D8FC" w:rsidR="00775055" w:rsidRDefault="00775055" w:rsidP="00775055">
      <w:pPr>
        <w:pStyle w:val="ListParagraph"/>
        <w:ind w:left="2160" w:hanging="720"/>
      </w:pPr>
      <w:r>
        <w:t>1.</w:t>
      </w:r>
      <w:r w:rsidR="009B56F7">
        <w:t xml:space="preserve"> </w:t>
      </w:r>
      <w:r>
        <w:tab/>
        <w:t>S</w:t>
      </w:r>
      <w:r w:rsidR="009B56F7">
        <w:t>ending the motion to the agency by Certified Mail, Return Receipt Requested and bringing the green return receipt post card to court</w:t>
      </w:r>
    </w:p>
    <w:p w14:paraId="0061C5D2" w14:textId="77777777" w:rsidR="00775055" w:rsidRDefault="009B56F7" w:rsidP="00775055">
      <w:pPr>
        <w:pStyle w:val="ListParagraph"/>
        <w:ind w:left="2160" w:hanging="720"/>
      </w:pPr>
      <w:r>
        <w:t>2</w:t>
      </w:r>
      <w:r w:rsidR="00775055">
        <w:t>.</w:t>
      </w:r>
      <w:r>
        <w:t xml:space="preserve"> </w:t>
      </w:r>
      <w:r w:rsidR="00775055">
        <w:tab/>
        <w:t>F</w:t>
      </w:r>
      <w:r>
        <w:t xml:space="preserve">axing the motion to the agency and bringing a fax confirmation printout to court; or </w:t>
      </w:r>
    </w:p>
    <w:p w14:paraId="6262F2ED" w14:textId="7F50B6ED" w:rsidR="009B56F7" w:rsidRDefault="009B56F7" w:rsidP="00775055">
      <w:pPr>
        <w:pStyle w:val="ListParagraph"/>
        <w:ind w:left="2160" w:hanging="720"/>
      </w:pPr>
      <w:r>
        <w:lastRenderedPageBreak/>
        <w:t>3</w:t>
      </w:r>
      <w:r w:rsidR="00775055">
        <w:t>.</w:t>
      </w:r>
      <w:r w:rsidR="00775055">
        <w:tab/>
        <w:t>O</w:t>
      </w:r>
      <w:r>
        <w:t>btaining a receipt from the agency verifying they were served with the Motion.</w:t>
      </w:r>
    </w:p>
    <w:p w14:paraId="090E6503" w14:textId="77777777" w:rsidR="009B56F7" w:rsidRDefault="009B56F7" w:rsidP="00FD5FCF">
      <w:pPr>
        <w:pStyle w:val="ListParagraph"/>
      </w:pPr>
    </w:p>
    <w:p w14:paraId="0845E1AF" w14:textId="1B1C2B49" w:rsidR="009B56F7" w:rsidRDefault="009B56F7" w:rsidP="00FD5FCF">
      <w:pPr>
        <w:pStyle w:val="ListParagraph"/>
        <w:numPr>
          <w:ilvl w:val="1"/>
          <w:numId w:val="1"/>
        </w:numPr>
      </w:pPr>
      <w:r w:rsidRPr="00FD5FCF">
        <w:rPr>
          <w:b/>
        </w:rPr>
        <w:t>ARTHUR HEARINGS:</w:t>
      </w:r>
      <w:r>
        <w:t xml:space="preserve">  Defense Counsel must first speak with the assigned ASA to verify that the State will not agree to any pretrial release conditions.  If the parties cannot reach agreement, Defense Counsel may </w:t>
      </w:r>
      <w:r w:rsidR="00C464F1">
        <w:t xml:space="preserve">e-mail </w:t>
      </w:r>
      <w:r>
        <w:t>the judicial assistant to request that the case be placed on calendar for status regarding bond.  At the status hearing, the Court will consult with the State and the Defense to specially set an Arthur Hearing.  Although neither party is required</w:t>
      </w:r>
      <w:r w:rsidR="00FD5FCF">
        <w:t xml:space="preserve"> to file a motion, Judge Miranda</w:t>
      </w:r>
      <w:r>
        <w:t xml:space="preserve"> strongly encourages both sides to provide any videos, transcripts, evidence, etc., upon which the parties will rely at the Arthur Hearing </w:t>
      </w:r>
      <w:r w:rsidRPr="00B11D4B">
        <w:rPr>
          <w:b/>
          <w:u w:val="single"/>
        </w:rPr>
        <w:t>at least</w:t>
      </w:r>
      <w:r>
        <w:t xml:space="preserve"> 24 hours prior to the Hearing.  The more voluminous the materials, the earlier they should be provided to the Court.  </w:t>
      </w:r>
    </w:p>
    <w:p w14:paraId="7BEFB5E3" w14:textId="77777777" w:rsidR="009B56F7" w:rsidRDefault="009B56F7" w:rsidP="00941FF0">
      <w:pPr>
        <w:pStyle w:val="ListParagraph"/>
      </w:pPr>
    </w:p>
    <w:p w14:paraId="3621B1F6" w14:textId="19A1BE52" w:rsidR="009B56F7" w:rsidRDefault="00941FF0" w:rsidP="001C6E49">
      <w:pPr>
        <w:ind w:left="1440" w:hanging="360"/>
      </w:pPr>
      <w:r>
        <w:t>I.</w:t>
      </w:r>
      <w:r>
        <w:tab/>
      </w:r>
      <w:r w:rsidR="009B56F7" w:rsidRPr="00E4658F">
        <w:rPr>
          <w:b/>
        </w:rPr>
        <w:t>INCREASE/REDUCE BOND:</w:t>
      </w:r>
      <w:r w:rsidR="009B56F7">
        <w:t xml:space="preserve">  File the original with the Clerk’s office and send a copy to chambers.  Counsel should, at a minimum, attach a copy of the A-form and defendant’s prior criminal history, to the Motion, along with any other docum</w:t>
      </w:r>
      <w:r w:rsidR="00E4658F">
        <w:t>ents Counsel wants Judge Miranda</w:t>
      </w:r>
      <w:r w:rsidR="009B56F7">
        <w:t xml:space="preserve"> to consider in increasing or reducing </w:t>
      </w:r>
      <w:r w:rsidR="00613C27">
        <w:t>bonds</w:t>
      </w:r>
      <w:r w:rsidR="009B56F7">
        <w:t xml:space="preserve">.  </w:t>
      </w:r>
      <w:r w:rsidR="00613C27">
        <w:t>E-mail</w:t>
      </w:r>
      <w:r w:rsidR="00FE085C">
        <w:t xml:space="preserve"> the</w:t>
      </w:r>
      <w:r w:rsidR="009B56F7">
        <w:t xml:space="preserve"> judicial </w:t>
      </w:r>
      <w:r w:rsidR="00FE085C">
        <w:t>assistant to coordinate a date to set motion on calendar.</w:t>
      </w:r>
      <w:r w:rsidR="009B56F7">
        <w:t xml:space="preserve"> </w:t>
      </w:r>
      <w:r w:rsidR="00FE085C">
        <w:t xml:space="preserve">Provide the State with a copy of the motion. Judge Miranda does not accept </w:t>
      </w:r>
      <w:r w:rsidR="00E013B4">
        <w:t>M</w:t>
      </w:r>
      <w:r w:rsidR="00FE085C">
        <w:t>otions for Early Termination of Probation from Probation Officers.</w:t>
      </w:r>
    </w:p>
    <w:p w14:paraId="45B504CE" w14:textId="77777777" w:rsidR="001C6E49" w:rsidRDefault="001C6E49" w:rsidP="001C6E49">
      <w:pPr>
        <w:ind w:left="1440" w:hanging="360"/>
      </w:pPr>
    </w:p>
    <w:p w14:paraId="4C8635E4" w14:textId="77777777" w:rsidR="009B56F7" w:rsidRDefault="009B56F7" w:rsidP="001E7D58">
      <w:pPr>
        <w:pStyle w:val="ListParagraph"/>
        <w:numPr>
          <w:ilvl w:val="0"/>
          <w:numId w:val="4"/>
        </w:numPr>
      </w:pPr>
      <w:r w:rsidRPr="001E7D58">
        <w:rPr>
          <w:b/>
        </w:rPr>
        <w:t>TERMINATE OR MODIFY PROBATION/CC:</w:t>
      </w:r>
      <w:r w:rsidR="00694F88">
        <w:t xml:space="preserve">  Judge Miranda</w:t>
      </w:r>
      <w:r>
        <w:t xml:space="preserve"> does not automatically grant termination or modifications of Probation or Community Control at the midway point, unless such a condition was specifically agreed to at sentencing by all parties.  A Motion to Modify or Terminate should include the Probation Officer’s, the State Attorney’s, and – if applicable – the victim’s position on the motion.  If there is an objection, please include a copy of the original A-form and the defendant’s criminal history.  The Court will make a case-by-case determination.  Depending on the severity of the original charges, a defendant is advised to demonstrate that s/he has done more to show rehabilitation than merely comply with the terms of probation; complying with the terms of probation is already a prerequisite to terminate probation upon its expiration.  It will likely be insufficient to early terminate probation or modify community control. </w:t>
      </w:r>
    </w:p>
    <w:p w14:paraId="53CE4A9D" w14:textId="77777777" w:rsidR="009B56F7" w:rsidRDefault="009B56F7" w:rsidP="00FF7882">
      <w:pPr>
        <w:pStyle w:val="ListParagraph"/>
      </w:pPr>
    </w:p>
    <w:p w14:paraId="2C113A42" w14:textId="77777777" w:rsidR="009B56F7" w:rsidRPr="009B4E16" w:rsidRDefault="009B56F7" w:rsidP="00FF7882">
      <w:pPr>
        <w:pStyle w:val="ListParagraph"/>
        <w:numPr>
          <w:ilvl w:val="0"/>
          <w:numId w:val="1"/>
        </w:numPr>
        <w:rPr>
          <w:b/>
        </w:rPr>
      </w:pPr>
      <w:r w:rsidRPr="009B4E16">
        <w:rPr>
          <w:b/>
        </w:rPr>
        <w:t>SOUNDINGS</w:t>
      </w:r>
      <w:r w:rsidR="009B4E16">
        <w:rPr>
          <w:b/>
        </w:rPr>
        <w:t>:</w:t>
      </w:r>
    </w:p>
    <w:p w14:paraId="2BF4CBEC" w14:textId="77EE5A70" w:rsidR="009B56F7" w:rsidRDefault="009B56F7" w:rsidP="001F7610">
      <w:pPr>
        <w:pStyle w:val="ListParagraph"/>
        <w:numPr>
          <w:ilvl w:val="1"/>
          <w:numId w:val="1"/>
        </w:numPr>
      </w:pPr>
      <w:r>
        <w:t xml:space="preserve">DOES JUDGE HAVE SOUNDINGS:  Judge </w:t>
      </w:r>
      <w:r w:rsidR="00FF7882">
        <w:t xml:space="preserve">Miranda </w:t>
      </w:r>
      <w:r w:rsidR="007C4518">
        <w:t>has</w:t>
      </w:r>
      <w:r w:rsidR="00FF7882">
        <w:t xml:space="preserve"> a Sounding calendar</w:t>
      </w:r>
      <w:r>
        <w:t xml:space="preserve">.  </w:t>
      </w:r>
    </w:p>
    <w:p w14:paraId="693FDD52" w14:textId="028C7336" w:rsidR="009B56F7" w:rsidRDefault="001F7610" w:rsidP="001F7610">
      <w:pPr>
        <w:pStyle w:val="ListParagraph"/>
        <w:numPr>
          <w:ilvl w:val="1"/>
          <w:numId w:val="1"/>
        </w:numPr>
      </w:pPr>
      <w:r>
        <w:t xml:space="preserve">Do Defendants have to attend: </w:t>
      </w:r>
      <w:r w:rsidR="007C4518">
        <w:t>“YES”, all defendants must be present for Sounding.</w:t>
      </w:r>
    </w:p>
    <w:p w14:paraId="612C8F52" w14:textId="1E64A4BE" w:rsidR="007C4518" w:rsidRDefault="007C4518" w:rsidP="001F7610">
      <w:pPr>
        <w:pStyle w:val="ListParagraph"/>
        <w:numPr>
          <w:ilvl w:val="1"/>
          <w:numId w:val="1"/>
        </w:numPr>
      </w:pPr>
      <w:r>
        <w:t xml:space="preserve">Announcements by attorneys include: Ready for Trial, Not Ready for Trial or Plea. Definition of ready for Trial means just that. Definition of </w:t>
      </w:r>
      <w:r w:rsidRPr="007C4518">
        <w:rPr>
          <w:b/>
          <w:bCs/>
          <w:u w:val="single"/>
        </w:rPr>
        <w:t>ready</w:t>
      </w:r>
      <w:r>
        <w:rPr>
          <w:b/>
          <w:bCs/>
          <w:u w:val="single"/>
        </w:rPr>
        <w:t xml:space="preserve"> </w:t>
      </w:r>
      <w:r w:rsidRPr="007C4518">
        <w:t>does not inclu</w:t>
      </w:r>
      <w:r>
        <w:t>de ready subject to … or additional discovery still pending.</w:t>
      </w:r>
    </w:p>
    <w:p w14:paraId="521A82A8" w14:textId="77777777" w:rsidR="001F7610" w:rsidRDefault="001F7610" w:rsidP="001F7610">
      <w:pPr>
        <w:pStyle w:val="ListParagraph"/>
      </w:pPr>
    </w:p>
    <w:p w14:paraId="5E134823" w14:textId="77777777" w:rsidR="001C6E49" w:rsidRPr="001C6E49" w:rsidRDefault="00DA0A7B" w:rsidP="00DA0A7B">
      <w:pPr>
        <w:pStyle w:val="ListParagraph"/>
        <w:numPr>
          <w:ilvl w:val="0"/>
          <w:numId w:val="1"/>
        </w:numPr>
      </w:pPr>
      <w:r w:rsidRPr="009B4E16">
        <w:rPr>
          <w:b/>
        </w:rPr>
        <w:t>P</w:t>
      </w:r>
      <w:r w:rsidR="009B56F7" w:rsidRPr="009B4E16">
        <w:rPr>
          <w:b/>
        </w:rPr>
        <w:t>OLICIES REGARDING PLEAS:</w:t>
      </w:r>
    </w:p>
    <w:p w14:paraId="24C35024" w14:textId="72A1EAE2" w:rsidR="00DA0A7B" w:rsidRDefault="00DA0A7B" w:rsidP="001C6E49">
      <w:pPr>
        <w:pStyle w:val="ListParagraph"/>
      </w:pPr>
      <w:r>
        <w:lastRenderedPageBreak/>
        <w:t xml:space="preserve">Judge Miranda takes pleas every day. To put a case on calendar for plea, </w:t>
      </w:r>
      <w:r w:rsidR="00E013B4">
        <w:t>e-mail</w:t>
      </w:r>
      <w:r>
        <w:t xml:space="preserve"> Judge Miranda’s </w:t>
      </w:r>
      <w:r w:rsidR="00E013B4">
        <w:t>J</w:t>
      </w:r>
      <w:r>
        <w:t xml:space="preserve">udicial </w:t>
      </w:r>
      <w:r w:rsidR="00E013B4">
        <w:t>A</w:t>
      </w:r>
      <w:r>
        <w:t>ssistant</w:t>
      </w:r>
      <w:r w:rsidR="00A72856">
        <w:t xml:space="preserve">, Ms. Alba </w:t>
      </w:r>
      <w:r>
        <w:t>will give you a calendar date.</w:t>
      </w:r>
    </w:p>
    <w:p w14:paraId="73E63E5B" w14:textId="77777777" w:rsidR="00677C7B" w:rsidRPr="00507397" w:rsidRDefault="009B56F7" w:rsidP="00507397">
      <w:pPr>
        <w:pStyle w:val="ListParagraph"/>
      </w:pPr>
      <w:r>
        <w:t xml:space="preserve"> </w:t>
      </w:r>
    </w:p>
    <w:p w14:paraId="62F31B9F" w14:textId="77777777" w:rsidR="009B4E16" w:rsidRPr="009B4E16" w:rsidRDefault="00FF5298" w:rsidP="00FF7882">
      <w:pPr>
        <w:pStyle w:val="ListParagraph"/>
        <w:numPr>
          <w:ilvl w:val="0"/>
          <w:numId w:val="1"/>
        </w:numPr>
        <w:rPr>
          <w:b/>
        </w:rPr>
      </w:pPr>
      <w:r w:rsidRPr="009B4E16">
        <w:rPr>
          <w:b/>
        </w:rPr>
        <w:t xml:space="preserve">MISCELLANEOUS POLICIES AND PROCEDURES: </w:t>
      </w:r>
    </w:p>
    <w:p w14:paraId="237798A0" w14:textId="77777777" w:rsidR="009B4E16" w:rsidRPr="009B4E16" w:rsidRDefault="009B4E16" w:rsidP="001C6E49">
      <w:pPr>
        <w:pStyle w:val="ListParagraph"/>
        <w:numPr>
          <w:ilvl w:val="1"/>
          <w:numId w:val="1"/>
        </w:numPr>
      </w:pPr>
      <w:r w:rsidRPr="009B4E16">
        <w:t>If witnesses are not appearing for deposition, or the opposing party is not meeting its discovery obligations, it is Counsel’s responsibility to bring the matter to the attention of the Court.  The Court may deny continuances in these circumstances if counsel have not filed Motions to Compel.</w:t>
      </w:r>
    </w:p>
    <w:p w14:paraId="3E270140" w14:textId="77777777" w:rsidR="009B4E16" w:rsidRPr="009B4E16" w:rsidRDefault="009B4E16" w:rsidP="009B4E16">
      <w:pPr>
        <w:pStyle w:val="ListParagraph"/>
      </w:pPr>
    </w:p>
    <w:p w14:paraId="7967C6E5" w14:textId="01C4AC62" w:rsidR="00507397" w:rsidRDefault="009B4E16" w:rsidP="001C6E49">
      <w:pPr>
        <w:pStyle w:val="ListParagraph"/>
        <w:numPr>
          <w:ilvl w:val="1"/>
          <w:numId w:val="1"/>
        </w:numPr>
      </w:pPr>
      <w:r w:rsidRPr="009B4E16">
        <w:t>If you write it, the Court will read it.  If you have case law, p</w:t>
      </w:r>
      <w:r>
        <w:t xml:space="preserve">rovide it before the hearing. </w:t>
      </w:r>
    </w:p>
    <w:p w14:paraId="6D052BFE" w14:textId="77777777" w:rsidR="00953459" w:rsidRDefault="00953459" w:rsidP="00953459">
      <w:pPr>
        <w:pStyle w:val="ListParagraph"/>
      </w:pPr>
    </w:p>
    <w:p w14:paraId="7115D123" w14:textId="261281DF" w:rsidR="00953459" w:rsidRDefault="00953459" w:rsidP="00953459">
      <w:pPr>
        <w:ind w:firstLine="720"/>
      </w:pPr>
      <w:r>
        <w:t xml:space="preserve">      </w:t>
      </w:r>
      <w:r w:rsidRPr="00953459">
        <w:rPr>
          <w:highlight w:val="yellow"/>
        </w:rPr>
        <w:t>PLEASE REMEMBER THAT YOU MUST CONTACT CHAMBERS AND FOLLOW-UP ON E-MAILS</w:t>
      </w:r>
    </w:p>
    <w:p w14:paraId="1D462672" w14:textId="77777777" w:rsidR="00507397" w:rsidRDefault="00507397" w:rsidP="00507397">
      <w:pPr>
        <w:pStyle w:val="ListParagraph"/>
      </w:pPr>
    </w:p>
    <w:p w14:paraId="273DA295" w14:textId="2F0D04A1" w:rsidR="00677C7B" w:rsidRPr="009B4E16" w:rsidRDefault="00B92F73" w:rsidP="001C6E49">
      <w:pPr>
        <w:pStyle w:val="ListParagraph"/>
        <w:numPr>
          <w:ilvl w:val="1"/>
          <w:numId w:val="1"/>
        </w:numPr>
      </w:pPr>
      <w:r w:rsidRPr="009B4E16">
        <w:rPr>
          <w:b/>
        </w:rPr>
        <w:t>Judge Cristina Miranda requires attorneys to strictly adhere to the Eleventh Judicial Circuit Standards of Professionalism and Civility, the Standards of Professional Courtesy and Civility for South Florida, and the Florida Bar Ideals and Goals of Professionalism, as adopted by Administrative Order 2-14-01-A1.</w:t>
      </w:r>
      <w:r w:rsidR="00FF5298" w:rsidRPr="009B4E16">
        <w:rPr>
          <w:b/>
        </w:rPr>
        <w:br/>
      </w:r>
    </w:p>
    <w:sectPr w:rsidR="00677C7B" w:rsidRPr="009B4E1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95913"/>
    <w:multiLevelType w:val="hybridMultilevel"/>
    <w:tmpl w:val="5D9CC85E"/>
    <w:lvl w:ilvl="0" w:tplc="04090019">
      <w:start w:val="10"/>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F410FBE"/>
    <w:multiLevelType w:val="hybridMultilevel"/>
    <w:tmpl w:val="4ED00D3C"/>
    <w:lvl w:ilvl="0" w:tplc="133A150C">
      <w:start w:val="1"/>
      <w:numFmt w:val="decimal"/>
      <w:lvlText w:val="%1."/>
      <w:lvlJc w:val="left"/>
      <w:pPr>
        <w:ind w:left="720" w:hanging="360"/>
      </w:pPr>
    </w:lvl>
    <w:lvl w:ilvl="1" w:tplc="E94CB68E">
      <w:start w:val="1"/>
      <w:numFmt w:val="lowerLetter"/>
      <w:lvlText w:val="%2."/>
      <w:lvlJc w:val="left"/>
      <w:pPr>
        <w:ind w:left="1440" w:hanging="360"/>
      </w:pPr>
    </w:lvl>
    <w:lvl w:ilvl="2" w:tplc="17F2FF2E">
      <w:start w:val="1"/>
      <w:numFmt w:val="lowerRoman"/>
      <w:lvlText w:val="%3."/>
      <w:lvlJc w:val="right"/>
      <w:pPr>
        <w:ind w:left="2160" w:hanging="180"/>
      </w:pPr>
    </w:lvl>
    <w:lvl w:ilvl="3" w:tplc="40E64172">
      <w:start w:val="1"/>
      <w:numFmt w:val="decimal"/>
      <w:lvlText w:val="%4."/>
      <w:lvlJc w:val="left"/>
      <w:pPr>
        <w:ind w:left="2880" w:hanging="360"/>
      </w:pPr>
    </w:lvl>
    <w:lvl w:ilvl="4" w:tplc="3572CC60">
      <w:start w:val="1"/>
      <w:numFmt w:val="lowerLetter"/>
      <w:lvlText w:val="%5."/>
      <w:lvlJc w:val="left"/>
      <w:pPr>
        <w:ind w:left="3600" w:hanging="360"/>
      </w:pPr>
    </w:lvl>
    <w:lvl w:ilvl="5" w:tplc="0F2671D0">
      <w:start w:val="1"/>
      <w:numFmt w:val="lowerRoman"/>
      <w:lvlText w:val="%6."/>
      <w:lvlJc w:val="right"/>
      <w:pPr>
        <w:ind w:left="4320" w:hanging="180"/>
      </w:pPr>
    </w:lvl>
    <w:lvl w:ilvl="6" w:tplc="D1346332">
      <w:start w:val="1"/>
      <w:numFmt w:val="decimal"/>
      <w:lvlText w:val="%7."/>
      <w:lvlJc w:val="left"/>
      <w:pPr>
        <w:ind w:left="5040" w:hanging="360"/>
      </w:pPr>
    </w:lvl>
    <w:lvl w:ilvl="7" w:tplc="148C90CA">
      <w:start w:val="1"/>
      <w:numFmt w:val="lowerLetter"/>
      <w:lvlText w:val="%8."/>
      <w:lvlJc w:val="left"/>
      <w:pPr>
        <w:ind w:left="5760" w:hanging="360"/>
      </w:pPr>
    </w:lvl>
    <w:lvl w:ilvl="8" w:tplc="F96C670A">
      <w:start w:val="1"/>
      <w:numFmt w:val="lowerRoman"/>
      <w:lvlText w:val="%9."/>
      <w:lvlJc w:val="right"/>
      <w:pPr>
        <w:ind w:left="6480" w:hanging="180"/>
      </w:pPr>
    </w:lvl>
  </w:abstractNum>
  <w:abstractNum w:abstractNumId="2" w15:restartNumberingAfterBreak="0">
    <w:nsid w:val="32291CF9"/>
    <w:multiLevelType w:val="hybridMultilevel"/>
    <w:tmpl w:val="D6367694"/>
    <w:lvl w:ilvl="0" w:tplc="B39E49A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A505388"/>
    <w:multiLevelType w:val="hybridMultilevel"/>
    <w:tmpl w:val="BB98568C"/>
    <w:lvl w:ilvl="0" w:tplc="A734EE4A">
      <w:start w:val="1"/>
      <w:numFmt w:val="bullet"/>
      <w:lvlText w:val=""/>
      <w:lvlJc w:val="left"/>
      <w:pPr>
        <w:ind w:left="1440" w:hanging="360"/>
      </w:pPr>
      <w:rPr>
        <w:rFonts w:ascii="Symbol" w:hAnsi="Symbol"/>
      </w:rPr>
    </w:lvl>
    <w:lvl w:ilvl="1" w:tplc="43F44732">
      <w:start w:val="1"/>
      <w:numFmt w:val="bullet"/>
      <w:lvlText w:val="o"/>
      <w:lvlJc w:val="left"/>
      <w:pPr>
        <w:ind w:left="2160" w:hanging="360"/>
      </w:pPr>
      <w:rPr>
        <w:rFonts w:ascii="Courier New" w:hAnsi="Courier New" w:cs="Courier New"/>
      </w:rPr>
    </w:lvl>
    <w:lvl w:ilvl="2" w:tplc="B4F49FA6">
      <w:start w:val="1"/>
      <w:numFmt w:val="bullet"/>
      <w:lvlText w:val=""/>
      <w:lvlJc w:val="left"/>
      <w:pPr>
        <w:ind w:left="2880" w:hanging="360"/>
      </w:pPr>
      <w:rPr>
        <w:rFonts w:ascii="Wingdings" w:hAnsi="Wingdings"/>
      </w:rPr>
    </w:lvl>
    <w:lvl w:ilvl="3" w:tplc="182CA54E">
      <w:start w:val="1"/>
      <w:numFmt w:val="bullet"/>
      <w:lvlText w:val=""/>
      <w:lvlJc w:val="left"/>
      <w:pPr>
        <w:ind w:left="3600" w:hanging="360"/>
      </w:pPr>
      <w:rPr>
        <w:rFonts w:ascii="Symbol" w:hAnsi="Symbol"/>
      </w:rPr>
    </w:lvl>
    <w:lvl w:ilvl="4" w:tplc="1BA61F06">
      <w:start w:val="1"/>
      <w:numFmt w:val="bullet"/>
      <w:lvlText w:val="o"/>
      <w:lvlJc w:val="left"/>
      <w:pPr>
        <w:ind w:left="4320" w:hanging="360"/>
      </w:pPr>
      <w:rPr>
        <w:rFonts w:ascii="Courier New" w:hAnsi="Courier New" w:cs="Courier New"/>
      </w:rPr>
    </w:lvl>
    <w:lvl w:ilvl="5" w:tplc="AE08F55E">
      <w:start w:val="1"/>
      <w:numFmt w:val="bullet"/>
      <w:lvlText w:val=""/>
      <w:lvlJc w:val="left"/>
      <w:pPr>
        <w:ind w:left="5040" w:hanging="360"/>
      </w:pPr>
      <w:rPr>
        <w:rFonts w:ascii="Wingdings" w:hAnsi="Wingdings"/>
      </w:rPr>
    </w:lvl>
    <w:lvl w:ilvl="6" w:tplc="D47082DC">
      <w:start w:val="1"/>
      <w:numFmt w:val="bullet"/>
      <w:lvlText w:val=""/>
      <w:lvlJc w:val="left"/>
      <w:pPr>
        <w:ind w:left="5760" w:hanging="360"/>
      </w:pPr>
      <w:rPr>
        <w:rFonts w:ascii="Symbol" w:hAnsi="Symbol"/>
      </w:rPr>
    </w:lvl>
    <w:lvl w:ilvl="7" w:tplc="B37E9F48">
      <w:start w:val="1"/>
      <w:numFmt w:val="bullet"/>
      <w:lvlText w:val="o"/>
      <w:lvlJc w:val="left"/>
      <w:pPr>
        <w:ind w:left="6480" w:hanging="360"/>
      </w:pPr>
      <w:rPr>
        <w:rFonts w:ascii="Courier New" w:hAnsi="Courier New" w:cs="Courier New"/>
      </w:rPr>
    </w:lvl>
    <w:lvl w:ilvl="8" w:tplc="21F64BCC">
      <w:start w:val="1"/>
      <w:numFmt w:val="bullet"/>
      <w:lvlText w:val=""/>
      <w:lvlJc w:val="left"/>
      <w:pPr>
        <w:ind w:left="7200" w:hanging="360"/>
      </w:pPr>
      <w:rPr>
        <w:rFonts w:ascii="Wingdings" w:hAnsi="Wingdings"/>
      </w:rPr>
    </w:lvl>
  </w:abstractNum>
  <w:num w:numId="1" w16cid:durableId="1005784331">
    <w:abstractNumId w:val="1"/>
  </w:num>
  <w:num w:numId="2" w16cid:durableId="2003390802">
    <w:abstractNumId w:val="3"/>
  </w:num>
  <w:num w:numId="3" w16cid:durableId="1924143676">
    <w:abstractNumId w:val="2"/>
  </w:num>
  <w:num w:numId="4" w16cid:durableId="1176379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897"/>
    <w:rsid w:val="00012029"/>
    <w:rsid w:val="00014744"/>
    <w:rsid w:val="00022E6C"/>
    <w:rsid w:val="00027605"/>
    <w:rsid w:val="000308D5"/>
    <w:rsid w:val="0004081F"/>
    <w:rsid w:val="00045999"/>
    <w:rsid w:val="00061D64"/>
    <w:rsid w:val="00065EEB"/>
    <w:rsid w:val="0006648D"/>
    <w:rsid w:val="00067A45"/>
    <w:rsid w:val="00080FF4"/>
    <w:rsid w:val="0008144C"/>
    <w:rsid w:val="000828FC"/>
    <w:rsid w:val="000A03D5"/>
    <w:rsid w:val="000A0E09"/>
    <w:rsid w:val="000A5E90"/>
    <w:rsid w:val="000A6CCE"/>
    <w:rsid w:val="000C77F0"/>
    <w:rsid w:val="000D07A7"/>
    <w:rsid w:val="000D09A1"/>
    <w:rsid w:val="000D1837"/>
    <w:rsid w:val="000D1AEF"/>
    <w:rsid w:val="000D5A87"/>
    <w:rsid w:val="000F0D03"/>
    <w:rsid w:val="000F13E6"/>
    <w:rsid w:val="000F1FA9"/>
    <w:rsid w:val="000F32D7"/>
    <w:rsid w:val="00112A34"/>
    <w:rsid w:val="001168D7"/>
    <w:rsid w:val="00122C30"/>
    <w:rsid w:val="00124680"/>
    <w:rsid w:val="001312D4"/>
    <w:rsid w:val="001373D3"/>
    <w:rsid w:val="00144216"/>
    <w:rsid w:val="00145D92"/>
    <w:rsid w:val="0015398E"/>
    <w:rsid w:val="001563D8"/>
    <w:rsid w:val="00164AEC"/>
    <w:rsid w:val="001676A8"/>
    <w:rsid w:val="001741EE"/>
    <w:rsid w:val="001835F8"/>
    <w:rsid w:val="00184142"/>
    <w:rsid w:val="00186E5B"/>
    <w:rsid w:val="00192616"/>
    <w:rsid w:val="001B3997"/>
    <w:rsid w:val="001C2F39"/>
    <w:rsid w:val="001C6E49"/>
    <w:rsid w:val="001E7D58"/>
    <w:rsid w:val="001F7610"/>
    <w:rsid w:val="00215C91"/>
    <w:rsid w:val="0023754A"/>
    <w:rsid w:val="00242E6E"/>
    <w:rsid w:val="00243EA4"/>
    <w:rsid w:val="00244408"/>
    <w:rsid w:val="00261303"/>
    <w:rsid w:val="002615B5"/>
    <w:rsid w:val="0029052F"/>
    <w:rsid w:val="00294641"/>
    <w:rsid w:val="002C03D5"/>
    <w:rsid w:val="002C5A60"/>
    <w:rsid w:val="002D0010"/>
    <w:rsid w:val="002D66CC"/>
    <w:rsid w:val="002D6F37"/>
    <w:rsid w:val="002F0265"/>
    <w:rsid w:val="002F3BF9"/>
    <w:rsid w:val="002F41D7"/>
    <w:rsid w:val="00315022"/>
    <w:rsid w:val="003217D7"/>
    <w:rsid w:val="003222CF"/>
    <w:rsid w:val="00324C22"/>
    <w:rsid w:val="00336706"/>
    <w:rsid w:val="00344A04"/>
    <w:rsid w:val="00347FE4"/>
    <w:rsid w:val="0035263D"/>
    <w:rsid w:val="00361281"/>
    <w:rsid w:val="00380BCA"/>
    <w:rsid w:val="00382F0D"/>
    <w:rsid w:val="0039530A"/>
    <w:rsid w:val="003959AE"/>
    <w:rsid w:val="003B0925"/>
    <w:rsid w:val="003B36A2"/>
    <w:rsid w:val="003C64B0"/>
    <w:rsid w:val="003D7108"/>
    <w:rsid w:val="003F13C9"/>
    <w:rsid w:val="003F65AA"/>
    <w:rsid w:val="00400463"/>
    <w:rsid w:val="00404C08"/>
    <w:rsid w:val="0043504C"/>
    <w:rsid w:val="004408FE"/>
    <w:rsid w:val="00447EEE"/>
    <w:rsid w:val="00454141"/>
    <w:rsid w:val="00455703"/>
    <w:rsid w:val="00456AA1"/>
    <w:rsid w:val="00457853"/>
    <w:rsid w:val="00460438"/>
    <w:rsid w:val="004627D0"/>
    <w:rsid w:val="004638F8"/>
    <w:rsid w:val="00472A6A"/>
    <w:rsid w:val="00475304"/>
    <w:rsid w:val="00481660"/>
    <w:rsid w:val="004A2897"/>
    <w:rsid w:val="004A320D"/>
    <w:rsid w:val="004A549B"/>
    <w:rsid w:val="004B71F7"/>
    <w:rsid w:val="004C51E2"/>
    <w:rsid w:val="004C6801"/>
    <w:rsid w:val="004D0C22"/>
    <w:rsid w:val="004F2A6B"/>
    <w:rsid w:val="004F783F"/>
    <w:rsid w:val="00507397"/>
    <w:rsid w:val="005555DC"/>
    <w:rsid w:val="005615BC"/>
    <w:rsid w:val="0056195F"/>
    <w:rsid w:val="005706C0"/>
    <w:rsid w:val="00573678"/>
    <w:rsid w:val="00583ADA"/>
    <w:rsid w:val="005902CC"/>
    <w:rsid w:val="005909DA"/>
    <w:rsid w:val="005A2DC2"/>
    <w:rsid w:val="005C719B"/>
    <w:rsid w:val="005F45B6"/>
    <w:rsid w:val="00613C27"/>
    <w:rsid w:val="006149E5"/>
    <w:rsid w:val="00633209"/>
    <w:rsid w:val="00633E9C"/>
    <w:rsid w:val="0064028D"/>
    <w:rsid w:val="00640A19"/>
    <w:rsid w:val="006432F2"/>
    <w:rsid w:val="0064740E"/>
    <w:rsid w:val="0065428E"/>
    <w:rsid w:val="006573F6"/>
    <w:rsid w:val="00661A7B"/>
    <w:rsid w:val="00672EDB"/>
    <w:rsid w:val="0067351A"/>
    <w:rsid w:val="00677189"/>
    <w:rsid w:val="00677C7B"/>
    <w:rsid w:val="006818A1"/>
    <w:rsid w:val="006857ED"/>
    <w:rsid w:val="0069304E"/>
    <w:rsid w:val="00694F88"/>
    <w:rsid w:val="00697A6B"/>
    <w:rsid w:val="006A1CA8"/>
    <w:rsid w:val="006B7D64"/>
    <w:rsid w:val="006D1D7D"/>
    <w:rsid w:val="006F10F2"/>
    <w:rsid w:val="006F35E8"/>
    <w:rsid w:val="006F4593"/>
    <w:rsid w:val="007065BD"/>
    <w:rsid w:val="00734F14"/>
    <w:rsid w:val="00735A8C"/>
    <w:rsid w:val="00745DD8"/>
    <w:rsid w:val="00760B86"/>
    <w:rsid w:val="00774845"/>
    <w:rsid w:val="00775055"/>
    <w:rsid w:val="0077691D"/>
    <w:rsid w:val="00780FB9"/>
    <w:rsid w:val="007A74E3"/>
    <w:rsid w:val="007B39EF"/>
    <w:rsid w:val="007B6D17"/>
    <w:rsid w:val="007C0325"/>
    <w:rsid w:val="007C4518"/>
    <w:rsid w:val="007D1704"/>
    <w:rsid w:val="007D60A0"/>
    <w:rsid w:val="007D6564"/>
    <w:rsid w:val="007D70ED"/>
    <w:rsid w:val="007E0EA9"/>
    <w:rsid w:val="007E18CB"/>
    <w:rsid w:val="007E74A4"/>
    <w:rsid w:val="00802A80"/>
    <w:rsid w:val="00806F9B"/>
    <w:rsid w:val="00833A37"/>
    <w:rsid w:val="00842937"/>
    <w:rsid w:val="00843569"/>
    <w:rsid w:val="008471F5"/>
    <w:rsid w:val="00847A5D"/>
    <w:rsid w:val="008515AB"/>
    <w:rsid w:val="0086199E"/>
    <w:rsid w:val="00866B55"/>
    <w:rsid w:val="00885312"/>
    <w:rsid w:val="0089586D"/>
    <w:rsid w:val="008B209E"/>
    <w:rsid w:val="008B67A9"/>
    <w:rsid w:val="008C0E32"/>
    <w:rsid w:val="008D6ED2"/>
    <w:rsid w:val="008E74AC"/>
    <w:rsid w:val="008F4B54"/>
    <w:rsid w:val="00901B50"/>
    <w:rsid w:val="00941FF0"/>
    <w:rsid w:val="00953459"/>
    <w:rsid w:val="00965657"/>
    <w:rsid w:val="00972E1E"/>
    <w:rsid w:val="00974B67"/>
    <w:rsid w:val="009825BD"/>
    <w:rsid w:val="00985077"/>
    <w:rsid w:val="0099033F"/>
    <w:rsid w:val="0099734D"/>
    <w:rsid w:val="009A1AE1"/>
    <w:rsid w:val="009A1FD5"/>
    <w:rsid w:val="009B1D7F"/>
    <w:rsid w:val="009B4E16"/>
    <w:rsid w:val="009B56F7"/>
    <w:rsid w:val="009B5D0F"/>
    <w:rsid w:val="009C3193"/>
    <w:rsid w:val="009E30BE"/>
    <w:rsid w:val="009F6FD8"/>
    <w:rsid w:val="00A04502"/>
    <w:rsid w:val="00A16ED4"/>
    <w:rsid w:val="00A4702F"/>
    <w:rsid w:val="00A50943"/>
    <w:rsid w:val="00A52117"/>
    <w:rsid w:val="00A523C6"/>
    <w:rsid w:val="00A53309"/>
    <w:rsid w:val="00A61C77"/>
    <w:rsid w:val="00A65618"/>
    <w:rsid w:val="00A67192"/>
    <w:rsid w:val="00A674C5"/>
    <w:rsid w:val="00A7108E"/>
    <w:rsid w:val="00A72856"/>
    <w:rsid w:val="00A74A37"/>
    <w:rsid w:val="00A8561F"/>
    <w:rsid w:val="00A9266C"/>
    <w:rsid w:val="00A9290B"/>
    <w:rsid w:val="00AA6277"/>
    <w:rsid w:val="00AB00A4"/>
    <w:rsid w:val="00AB1BED"/>
    <w:rsid w:val="00AB383D"/>
    <w:rsid w:val="00AD5DA7"/>
    <w:rsid w:val="00AF4F9F"/>
    <w:rsid w:val="00AF5E35"/>
    <w:rsid w:val="00AF7CFF"/>
    <w:rsid w:val="00B11D4B"/>
    <w:rsid w:val="00B22EAD"/>
    <w:rsid w:val="00B244E5"/>
    <w:rsid w:val="00B308DA"/>
    <w:rsid w:val="00B41AEA"/>
    <w:rsid w:val="00B56343"/>
    <w:rsid w:val="00B640B6"/>
    <w:rsid w:val="00B647F8"/>
    <w:rsid w:val="00B75EFC"/>
    <w:rsid w:val="00B80F9B"/>
    <w:rsid w:val="00B92F73"/>
    <w:rsid w:val="00B933FB"/>
    <w:rsid w:val="00BA5D7F"/>
    <w:rsid w:val="00BB208B"/>
    <w:rsid w:val="00BD43F0"/>
    <w:rsid w:val="00BD6458"/>
    <w:rsid w:val="00BE3231"/>
    <w:rsid w:val="00BE4E20"/>
    <w:rsid w:val="00BE70F0"/>
    <w:rsid w:val="00BF11F7"/>
    <w:rsid w:val="00BF38F2"/>
    <w:rsid w:val="00C15666"/>
    <w:rsid w:val="00C16C5A"/>
    <w:rsid w:val="00C179FF"/>
    <w:rsid w:val="00C26AFE"/>
    <w:rsid w:val="00C32545"/>
    <w:rsid w:val="00C464F1"/>
    <w:rsid w:val="00C4786F"/>
    <w:rsid w:val="00C53707"/>
    <w:rsid w:val="00C64930"/>
    <w:rsid w:val="00C6629D"/>
    <w:rsid w:val="00C718CE"/>
    <w:rsid w:val="00C722E8"/>
    <w:rsid w:val="00C768FE"/>
    <w:rsid w:val="00C85F3B"/>
    <w:rsid w:val="00C86983"/>
    <w:rsid w:val="00C972E1"/>
    <w:rsid w:val="00CA38BE"/>
    <w:rsid w:val="00CA55E2"/>
    <w:rsid w:val="00CD7EB6"/>
    <w:rsid w:val="00CE6999"/>
    <w:rsid w:val="00CF09B8"/>
    <w:rsid w:val="00CF6297"/>
    <w:rsid w:val="00D0120E"/>
    <w:rsid w:val="00D022AE"/>
    <w:rsid w:val="00D03069"/>
    <w:rsid w:val="00D04C85"/>
    <w:rsid w:val="00D2771D"/>
    <w:rsid w:val="00D343E0"/>
    <w:rsid w:val="00D568B5"/>
    <w:rsid w:val="00D601F5"/>
    <w:rsid w:val="00D841DD"/>
    <w:rsid w:val="00D85817"/>
    <w:rsid w:val="00D87570"/>
    <w:rsid w:val="00D90113"/>
    <w:rsid w:val="00D9282D"/>
    <w:rsid w:val="00DA0A7B"/>
    <w:rsid w:val="00DA5153"/>
    <w:rsid w:val="00DB65C9"/>
    <w:rsid w:val="00DB6FD9"/>
    <w:rsid w:val="00DD7108"/>
    <w:rsid w:val="00DD72E6"/>
    <w:rsid w:val="00DF391F"/>
    <w:rsid w:val="00DF61FA"/>
    <w:rsid w:val="00E013B4"/>
    <w:rsid w:val="00E1662F"/>
    <w:rsid w:val="00E24D0D"/>
    <w:rsid w:val="00E25E4C"/>
    <w:rsid w:val="00E41E1D"/>
    <w:rsid w:val="00E43ADA"/>
    <w:rsid w:val="00E4629D"/>
    <w:rsid w:val="00E4658F"/>
    <w:rsid w:val="00E7225F"/>
    <w:rsid w:val="00E8083C"/>
    <w:rsid w:val="00EA2DAC"/>
    <w:rsid w:val="00EB2CFE"/>
    <w:rsid w:val="00EB4E8B"/>
    <w:rsid w:val="00EB5EF9"/>
    <w:rsid w:val="00ED63D7"/>
    <w:rsid w:val="00EF6DF1"/>
    <w:rsid w:val="00F11B29"/>
    <w:rsid w:val="00F27AF2"/>
    <w:rsid w:val="00F64365"/>
    <w:rsid w:val="00F70233"/>
    <w:rsid w:val="00F70AF2"/>
    <w:rsid w:val="00F72C2B"/>
    <w:rsid w:val="00F73663"/>
    <w:rsid w:val="00F83380"/>
    <w:rsid w:val="00F91DAB"/>
    <w:rsid w:val="00F94434"/>
    <w:rsid w:val="00F97285"/>
    <w:rsid w:val="00FA23F4"/>
    <w:rsid w:val="00FA7238"/>
    <w:rsid w:val="00FB0883"/>
    <w:rsid w:val="00FB5C9E"/>
    <w:rsid w:val="00FC3F03"/>
    <w:rsid w:val="00FC62D7"/>
    <w:rsid w:val="00FD5FCF"/>
    <w:rsid w:val="00FE085C"/>
    <w:rsid w:val="00FE1ECA"/>
    <w:rsid w:val="00FE1F82"/>
    <w:rsid w:val="00FF5298"/>
    <w:rsid w:val="00FF7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AE0D5"/>
  <w15:docId w15:val="{563C09E0-5108-44F3-B3BA-63E3BCC0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color w:val="365F91" w:themeColor="accent1" w:themeShade="BF"/>
      <w:sz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color w:val="4F81BD" w:themeColor="accent1"/>
      <w:sz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i/>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rPr>
      <w:vertAlign w:val="superscript"/>
    </w:rPr>
  </w:style>
  <w:style w:type="character" w:styleId="Strong">
    <w:name w:val="Strong"/>
    <w:basedOn w:val="DefaultParagraphFont"/>
    <w:uiPriority w:val="22"/>
    <w:qFormat/>
    <w:rPr>
      <w:b/>
    </w:rPr>
  </w:style>
  <w:style w:type="character" w:styleId="IntenseReference">
    <w:name w:val="Intense Reference"/>
    <w:basedOn w:val="DefaultParagraphFont"/>
    <w:uiPriority w:val="32"/>
    <w:qFormat/>
    <w:rPr>
      <w:b/>
      <w:smallCaps/>
      <w:color w:val="C0504D" w:themeColor="accent2"/>
      <w:spacing w:val="5"/>
      <w:u w:val="single"/>
    </w:rPr>
  </w:style>
  <w:style w:type="character" w:customStyle="1" w:styleId="Heading4Char">
    <w:name w:val="Heading 4 Char"/>
    <w:basedOn w:val="DefaultParagraphFont"/>
    <w:link w:val="Heading4"/>
    <w:uiPriority w:val="9"/>
    <w:rPr>
      <w:rFonts w:asciiTheme="majorHAnsi" w:eastAsiaTheme="majorEastAsia" w:hAnsiTheme="majorHAnsi" w:cstheme="majorBidi"/>
      <w:b/>
      <w:i/>
      <w:color w:val="4F81BD" w:themeColor="accent1"/>
    </w:rPr>
  </w:style>
  <w:style w:type="paragraph" w:styleId="IntenseQuote">
    <w:name w:val="Intense Quote"/>
    <w:basedOn w:val="Normal"/>
    <w:next w:val="Normal"/>
    <w:link w:val="IntenseQuoteChar"/>
    <w:uiPriority w:val="30"/>
    <w:qFormat/>
    <w:pPr>
      <w:pBdr>
        <w:bottom w:val="single" w:sz="4" w:space="0" w:color="4F81BD" w:themeColor="accent1"/>
      </w:pBdr>
      <w:spacing w:before="200" w:after="280"/>
      <w:ind w:left="936" w:right="936"/>
    </w:pPr>
    <w:rPr>
      <w:b/>
      <w:i/>
      <w:color w:val="4F81BD" w:themeColor="accent1"/>
    </w:rPr>
  </w:style>
  <w:style w:type="paragraph" w:styleId="EndnoteText">
    <w:name w:val="endnote text"/>
    <w:basedOn w:val="Normal"/>
    <w:link w:val="EndnoteTextChar"/>
    <w:uiPriority w:val="99"/>
    <w:semiHidden/>
    <w:unhideWhenUsed/>
    <w:pPr>
      <w:spacing w:after="0" w:line="240" w:lineRule="auto"/>
    </w:pPr>
    <w:rPr>
      <w:sz w:val="20"/>
    </w:rPr>
  </w:style>
  <w:style w:type="character" w:styleId="Emphasis">
    <w:name w:val="Emphasis"/>
    <w:basedOn w:val="DefaultParagraphFont"/>
    <w:uiPriority w:val="20"/>
    <w:qFormat/>
    <w:rPr>
      <w:i/>
    </w:rPr>
  </w:style>
  <w:style w:type="character" w:customStyle="1" w:styleId="FootnoteTextChar">
    <w:name w:val="Footnote Text Char"/>
    <w:basedOn w:val="DefaultParagraphFont"/>
    <w:link w:val="FootnoteText"/>
    <w:uiPriority w:val="99"/>
    <w:semiHidden/>
    <w:rPr>
      <w:sz w:val="20"/>
    </w:rPr>
  </w:style>
  <w:style w:type="character" w:styleId="BookTitle">
    <w:name w:val="Book Title"/>
    <w:basedOn w:val="DefaultParagraphFont"/>
    <w:uiPriority w:val="33"/>
    <w:qFormat/>
    <w:rPr>
      <w:b/>
      <w:smallCaps/>
      <w:spacing w:val="5"/>
    </w:rPr>
  </w:style>
  <w:style w:type="paragraph" w:styleId="FootnoteText">
    <w:name w:val="footnote text"/>
    <w:basedOn w:val="Normal"/>
    <w:link w:val="FootnoteTextChar"/>
    <w:uiPriority w:val="99"/>
    <w:semiHidden/>
    <w:unhideWhenUsed/>
    <w:pPr>
      <w:spacing w:after="0" w:line="240" w:lineRule="auto"/>
    </w:pPr>
    <w:rPr>
      <w:sz w:val="20"/>
    </w:rPr>
  </w:style>
  <w:style w:type="paragraph" w:styleId="Quote">
    <w:name w:val="Quote"/>
    <w:basedOn w:val="Normal"/>
    <w:next w:val="Normal"/>
    <w:link w:val="QuoteChar"/>
    <w:uiPriority w:val="29"/>
    <w:qFormat/>
    <w:rPr>
      <w:i/>
      <w:color w:val="000000" w:themeColor="text1"/>
    </w:rPr>
  </w:style>
  <w:style w:type="character" w:customStyle="1" w:styleId="Heading6Char">
    <w:name w:val="Heading 6 Char"/>
    <w:basedOn w:val="DefaultParagraphFont"/>
    <w:link w:val="Heading6"/>
    <w:uiPriority w:val="9"/>
    <w:rPr>
      <w:rFonts w:asciiTheme="majorHAnsi" w:eastAsiaTheme="majorEastAsia" w:hAnsiTheme="majorHAnsi" w:cstheme="majorBidi"/>
      <w:i/>
      <w:color w:val="243F60" w:themeColor="accent1" w:themeShade="7F"/>
    </w:rPr>
  </w:style>
  <w:style w:type="paragraph" w:styleId="PlainText">
    <w:name w:val="Plain Text"/>
    <w:basedOn w:val="Normal"/>
    <w:link w:val="PlainTextChar"/>
    <w:uiPriority w:val="99"/>
    <w:semiHidden/>
    <w:unhideWhenUsed/>
    <w:pPr>
      <w:spacing w:after="0" w:line="240" w:lineRule="auto"/>
    </w:pPr>
    <w:rPr>
      <w:rFonts w:ascii="Times New Roman" w:hAnsi="Times New Roman" w:cs="Times New Roman"/>
      <w:sz w:val="21"/>
    </w:rPr>
  </w:style>
  <w:style w:type="character" w:styleId="SubtleReference">
    <w:name w:val="Subtle Reference"/>
    <w:basedOn w:val="DefaultParagraphFont"/>
    <w:uiPriority w:val="31"/>
    <w:qFormat/>
    <w:rPr>
      <w:smallCaps/>
      <w:color w:val="C0504D" w:themeColor="accent2"/>
      <w:u w:val="single"/>
    </w:rPr>
  </w:style>
  <w:style w:type="character" w:customStyle="1" w:styleId="IntenseQuoteChar">
    <w:name w:val="Intense Quote Char"/>
    <w:basedOn w:val="DefaultParagraphFont"/>
    <w:link w:val="IntenseQuote"/>
    <w:uiPriority w:val="30"/>
    <w:rPr>
      <w:b/>
      <w:i/>
      <w:color w:val="4F81BD" w:themeColor="accent1"/>
    </w:rPr>
  </w:style>
  <w:style w:type="character" w:customStyle="1" w:styleId="Heading3Char">
    <w:name w:val="Heading 3 Char"/>
    <w:basedOn w:val="DefaultParagraphFont"/>
    <w:link w:val="Heading3"/>
    <w:uiPriority w:val="9"/>
    <w:rPr>
      <w:rFonts w:asciiTheme="majorHAnsi" w:eastAsiaTheme="majorEastAsia" w:hAnsiTheme="majorHAnsi" w:cstheme="majorBidi"/>
      <w:b/>
      <w:color w:val="4F81BD"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character" w:styleId="IntenseEmphasis">
    <w:name w:val="Intense Emphasis"/>
    <w:basedOn w:val="DefaultParagraphFont"/>
    <w:uiPriority w:val="21"/>
    <w:qFormat/>
    <w:rPr>
      <w:b/>
      <w:i/>
      <w:color w:val="4F81BD" w:themeColor="accent1"/>
    </w:rPr>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Pr>
      <w:color w:val="0000FF" w:themeColor="hyperlink"/>
      <w:u w:val="single"/>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color w:val="4F81BD" w:themeColor="accent1"/>
      <w:spacing w:val="15"/>
      <w:sz w:val="24"/>
    </w:rPr>
  </w:style>
  <w:style w:type="character" w:customStyle="1" w:styleId="Heading2Char">
    <w:name w:val="Heading 2 Char"/>
    <w:basedOn w:val="DefaultParagraphFont"/>
    <w:link w:val="Heading2"/>
    <w:uiPriority w:val="9"/>
    <w:rPr>
      <w:rFonts w:asciiTheme="majorHAnsi" w:eastAsiaTheme="majorEastAsia" w:hAnsiTheme="majorHAnsi" w:cstheme="majorBidi"/>
      <w:b/>
      <w:color w:val="4F81BD" w:themeColor="accent1"/>
      <w:sz w:val="26"/>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sz w:val="52"/>
    </w:rPr>
  </w:style>
  <w:style w:type="character" w:customStyle="1" w:styleId="Heading7Char">
    <w:name w:val="Heading 7 Char"/>
    <w:basedOn w:val="DefaultParagraphFont"/>
    <w:link w:val="Heading7"/>
    <w:uiPriority w:val="9"/>
    <w:rPr>
      <w:rFonts w:asciiTheme="majorHAnsi" w:eastAsiaTheme="majorEastAsia" w:hAnsiTheme="majorHAnsi" w:cstheme="majorBidi"/>
      <w:i/>
      <w:color w:val="404040" w:themeColor="text1" w:themeTint="BF"/>
    </w:rPr>
  </w:style>
  <w:style w:type="character" w:customStyle="1" w:styleId="Heading9Char">
    <w:name w:val="Heading 9 Char"/>
    <w:basedOn w:val="DefaultParagraphFont"/>
    <w:link w:val="Heading9"/>
    <w:uiPriority w:val="9"/>
    <w:rPr>
      <w:rFonts w:asciiTheme="majorHAnsi" w:eastAsiaTheme="majorEastAsia" w:hAnsiTheme="majorHAnsi" w:cstheme="majorBidi"/>
      <w:i/>
      <w:color w:val="404040" w:themeColor="text1" w:themeTint="BF"/>
      <w:sz w:val="20"/>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rPr>
  </w:style>
  <w:style w:type="paragraph" w:styleId="Title">
    <w:name w:val="Title"/>
    <w:basedOn w:val="Normal"/>
    <w:next w:val="Normal"/>
    <w:link w:val="TitleChar"/>
    <w:uiPriority w:val="10"/>
    <w:qFormat/>
    <w:pPr>
      <w:pBdr>
        <w:bottom w:val="single" w:sz="8" w:space="0"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rPr>
  </w:style>
  <w:style w:type="character" w:customStyle="1" w:styleId="Heading1Char">
    <w:name w:val="Heading 1 Char"/>
    <w:basedOn w:val="DefaultParagraphFont"/>
    <w:link w:val="Heading1"/>
    <w:uiPriority w:val="9"/>
    <w:rPr>
      <w:rFonts w:asciiTheme="majorHAnsi" w:eastAsiaTheme="majorEastAsia" w:hAnsiTheme="majorHAnsi" w:cstheme="majorBidi"/>
      <w:b/>
      <w:color w:val="365F91" w:themeColor="accent1" w:themeShade="BF"/>
      <w:sz w:val="28"/>
    </w:rPr>
  </w:style>
  <w:style w:type="character" w:customStyle="1" w:styleId="PlainTextChar">
    <w:name w:val="Plain Text Char"/>
    <w:basedOn w:val="DefaultParagraphFont"/>
    <w:link w:val="PlainText"/>
    <w:uiPriority w:val="99"/>
    <w:rPr>
      <w:rFonts w:ascii="Times New Roman" w:hAnsi="Times New Roman" w:cs="Times New Roman"/>
      <w:sz w:val="21"/>
    </w:rPr>
  </w:style>
  <w:style w:type="character" w:styleId="EndnoteReference">
    <w:name w:val="endnote reference"/>
    <w:basedOn w:val="DefaultParagraphFont"/>
    <w:uiPriority w:val="99"/>
    <w:semiHidden/>
    <w:unhideWhenUsed/>
    <w:rPr>
      <w:vertAlign w:val="superscript"/>
    </w:rPr>
  </w:style>
  <w:style w:type="character" w:styleId="SubtleEmphasis">
    <w:name w:val="Subtle Emphasis"/>
    <w:basedOn w:val="DefaultParagraphFont"/>
    <w:uiPriority w:val="19"/>
    <w:qFormat/>
    <w:rPr>
      <w:i/>
      <w:color w:val="808080" w:themeColor="text1" w:themeTint="7F"/>
    </w:rPr>
  </w:style>
  <w:style w:type="character" w:customStyle="1" w:styleId="SubtitleChar">
    <w:name w:val="Subtitle Char"/>
    <w:basedOn w:val="DefaultParagraphFont"/>
    <w:link w:val="Subtitle"/>
    <w:uiPriority w:val="11"/>
    <w:rPr>
      <w:rFonts w:asciiTheme="majorHAnsi" w:eastAsiaTheme="majorEastAsia" w:hAnsiTheme="majorHAnsi" w:cstheme="majorBidi"/>
      <w:i/>
      <w:color w:val="4F81BD" w:themeColor="accent1"/>
      <w:spacing w:val="15"/>
      <w:sz w:val="24"/>
    </w:rPr>
  </w:style>
  <w:style w:type="character" w:customStyle="1" w:styleId="QuoteChar">
    <w:name w:val="Quote Char"/>
    <w:basedOn w:val="DefaultParagraphFont"/>
    <w:link w:val="Quote"/>
    <w:uiPriority w:val="29"/>
    <w:rPr>
      <w:i/>
      <w:color w:val="000000" w:themeColor="text1"/>
    </w:rPr>
  </w:style>
  <w:style w:type="paragraph" w:styleId="ListParagraph">
    <w:name w:val="List Paragraph"/>
    <w:basedOn w:val="Normal"/>
    <w:uiPriority w:val="34"/>
    <w:qFormat/>
    <w:pPr>
      <w:ind w:left="720"/>
      <w:contextualSpacing/>
    </w:pPr>
  </w:style>
  <w:style w:type="character" w:customStyle="1" w:styleId="EndnoteTextChar">
    <w:name w:val="Endnote Text Char"/>
    <w:basedOn w:val="DefaultParagraphFont"/>
    <w:link w:val="EndnoteText"/>
    <w:uiPriority w:val="99"/>
    <w:semiHidden/>
    <w:rPr>
      <w:sz w:val="20"/>
    </w:rPr>
  </w:style>
  <w:style w:type="character" w:styleId="UnresolvedMention">
    <w:name w:val="Unresolved Mention"/>
    <w:basedOn w:val="DefaultParagraphFont"/>
    <w:uiPriority w:val="99"/>
    <w:semiHidden/>
    <w:unhideWhenUsed/>
    <w:rsid w:val="00400463"/>
    <w:rPr>
      <w:color w:val="605E5C"/>
      <w:shd w:val="clear" w:color="auto" w:fill="E1DFDD"/>
    </w:rPr>
  </w:style>
</w:styles>
</file>

<file path=word/stylesWithEffects0.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25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007@jud.11.flcourts.org" TargetMode="External"/><Relationship Id="rId3" Type="http://schemas.openxmlformats.org/officeDocument/2006/relationships/styles" Target="styles.xml"/><Relationship Id="rId7" Type="http://schemas.openxmlformats.org/officeDocument/2006/relationships/hyperlink" Target="mailto:malba@jud11.flcourts.org" TargetMode="External"/><Relationship Id="rId12" Type="nullnullhttp://schemas.microsoft.com/office/2007/relationships/stylesWithEffects" Target="stylesWithEffects0.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mmiranda@jud11.flcourts.or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jud11.flcourts.org/Judge-Details?judgeid=870&amp;sectionid=1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FB88F-02E6-4396-9792-8743C0001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1287</Words>
  <Characters>7339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11th Judicial Circuit of Florida</Company>
  <LinksUpToDate>false</LinksUpToDate>
  <CharactersWithSpaces>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M. de la O</dc:creator>
  <cp:lastModifiedBy>Alba, Miosotiys</cp:lastModifiedBy>
  <cp:revision>21</cp:revision>
  <cp:lastPrinted>2014-07-05T23:55:00Z</cp:lastPrinted>
  <dcterms:created xsi:type="dcterms:W3CDTF">2026-10-01T15:52:00Z</dcterms:created>
  <dcterms:modified xsi:type="dcterms:W3CDTF">2026-10-01T17:52:00Z</dcterms:modified>
</cp:coreProperties>
</file>