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1F44E" w14:textId="77777777" w:rsidR="000E1D6C" w:rsidRDefault="000E1D6C" w:rsidP="00C800B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480" w:lineRule="auto"/>
        <w:jc w:val="both"/>
        <w:rPr>
          <w:rFonts w:ascii="Times New Roman" w:eastAsia="Times New Roman" w:hAnsi="Times New Roman" w:cs="Times New Roman"/>
          <w:sz w:val="24"/>
          <w:szCs w:val="24"/>
        </w:rPr>
      </w:pPr>
    </w:p>
    <w:p w14:paraId="0C83649D" w14:textId="20B067E6" w:rsidR="00206864" w:rsidRDefault="000E1D6C" w:rsidP="002068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imes New Roman" w:hAnsi="Times New Roman" w:cs="Times New Roman"/>
          <w:sz w:val="28"/>
          <w:szCs w:val="28"/>
        </w:rPr>
      </w:pPr>
      <w:r w:rsidRPr="00206864">
        <w:rPr>
          <w:rFonts w:ascii="Times New Roman" w:hAnsi="Times New Roman" w:cs="Times New Roman"/>
          <w:sz w:val="28"/>
          <w:szCs w:val="28"/>
        </w:rPr>
        <w:t>NOTICE AND ORDER OF ADHERENCE TO COMPLEX BUSINESS LITIGATION SECTION PROCEDURES</w:t>
      </w:r>
      <w:r w:rsidR="005A1550">
        <w:rPr>
          <w:rFonts w:ascii="Times New Roman" w:hAnsi="Times New Roman" w:cs="Times New Roman"/>
          <w:sz w:val="28"/>
          <w:szCs w:val="28"/>
        </w:rPr>
        <w:t>, MOTION AND MEMORANDUM PRACTICE, PROVISIONS ON HEARINGS</w:t>
      </w:r>
      <w:r w:rsidR="00587684">
        <w:rPr>
          <w:rFonts w:ascii="Times New Roman" w:hAnsi="Times New Roman" w:cs="Times New Roman"/>
          <w:sz w:val="28"/>
          <w:szCs w:val="28"/>
        </w:rPr>
        <w:t xml:space="preserve"> </w:t>
      </w:r>
      <w:r w:rsidR="005A1550">
        <w:rPr>
          <w:rFonts w:ascii="Times New Roman" w:hAnsi="Times New Roman" w:cs="Times New Roman"/>
          <w:sz w:val="28"/>
          <w:szCs w:val="28"/>
        </w:rPr>
        <w:t>AND MAND</w:t>
      </w:r>
      <w:r w:rsidR="00587684">
        <w:rPr>
          <w:rFonts w:ascii="Times New Roman" w:hAnsi="Times New Roman" w:cs="Times New Roman"/>
          <w:sz w:val="28"/>
          <w:szCs w:val="28"/>
        </w:rPr>
        <w:t>A</w:t>
      </w:r>
      <w:r w:rsidR="005A1550">
        <w:rPr>
          <w:rFonts w:ascii="Times New Roman" w:hAnsi="Times New Roman" w:cs="Times New Roman"/>
          <w:sz w:val="28"/>
          <w:szCs w:val="28"/>
        </w:rPr>
        <w:t>TORY CONFERRAL REQUIREMENTS</w:t>
      </w:r>
    </w:p>
    <w:p w14:paraId="7FED0A7C" w14:textId="77777777" w:rsidR="005A1550" w:rsidRPr="00206864" w:rsidRDefault="005A1550" w:rsidP="002068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imes New Roman" w:hAnsi="Times New Roman" w:cs="Times New Roman"/>
          <w:sz w:val="28"/>
          <w:szCs w:val="28"/>
        </w:rPr>
      </w:pPr>
    </w:p>
    <w:p w14:paraId="1F846D9F" w14:textId="52254641" w:rsidR="00C800BF" w:rsidRPr="00206864" w:rsidRDefault="00C800BF" w:rsidP="00C800B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480" w:lineRule="auto"/>
        <w:jc w:val="both"/>
        <w:rPr>
          <w:rFonts w:ascii="Times New Roman" w:eastAsia="Times New Roman" w:hAnsi="Times New Roman" w:cs="Times New Roman"/>
          <w:sz w:val="28"/>
          <w:szCs w:val="28"/>
        </w:rPr>
      </w:pPr>
      <w:r w:rsidRPr="00206864">
        <w:rPr>
          <w:rFonts w:ascii="Times New Roman" w:eastAsia="Times New Roman" w:hAnsi="Times New Roman" w:cs="Times New Roman"/>
          <w:sz w:val="28"/>
          <w:szCs w:val="28"/>
        </w:rPr>
        <w:tab/>
      </w:r>
      <w:proofErr w:type="gramStart"/>
      <w:r w:rsidRPr="00206864">
        <w:rPr>
          <w:rFonts w:ascii="Times New Roman" w:eastAsia="Times New Roman" w:hAnsi="Times New Roman" w:cs="Times New Roman"/>
          <w:b/>
          <w:sz w:val="28"/>
          <w:szCs w:val="28"/>
        </w:rPr>
        <w:t>WHEREAS</w:t>
      </w:r>
      <w:r w:rsidRPr="00206864">
        <w:rPr>
          <w:rFonts w:ascii="Times New Roman" w:eastAsia="Times New Roman" w:hAnsi="Times New Roman" w:cs="Times New Roman"/>
          <w:sz w:val="28"/>
          <w:szCs w:val="28"/>
        </w:rPr>
        <w:t>,</w:t>
      </w:r>
      <w:proofErr w:type="gramEnd"/>
      <w:r w:rsidRPr="00206864">
        <w:rPr>
          <w:rFonts w:ascii="Times New Roman" w:eastAsia="Times New Roman" w:hAnsi="Times New Roman" w:cs="Times New Roman"/>
          <w:sz w:val="28"/>
          <w:szCs w:val="28"/>
        </w:rPr>
        <w:t xml:space="preserve"> the Complex Business Litigation Procedures</w:t>
      </w:r>
      <w:r w:rsidR="003225F7" w:rsidRPr="00206864">
        <w:rPr>
          <w:rFonts w:ascii="Times New Roman" w:eastAsia="Times New Roman" w:hAnsi="Times New Roman" w:cs="Times New Roman"/>
          <w:sz w:val="28"/>
          <w:szCs w:val="28"/>
        </w:rPr>
        <w:t xml:space="preserve"> and Fla. R. Civ. P. 1.201 Complex Litigation</w:t>
      </w:r>
      <w:r w:rsidRPr="00206864">
        <w:rPr>
          <w:rFonts w:ascii="Times New Roman" w:eastAsia="Times New Roman" w:hAnsi="Times New Roman" w:cs="Times New Roman"/>
          <w:sz w:val="28"/>
          <w:szCs w:val="28"/>
        </w:rPr>
        <w:t xml:space="preserve"> shall apply to all actions in the Complex Business Litigation Section, except to the extent that, in any particular action, they are superseded by an Order.</w:t>
      </w:r>
    </w:p>
    <w:p w14:paraId="366E3152" w14:textId="77777777" w:rsidR="00C800BF" w:rsidRPr="00206864" w:rsidRDefault="00C800BF" w:rsidP="00C800B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480" w:lineRule="auto"/>
        <w:jc w:val="both"/>
        <w:rPr>
          <w:rFonts w:ascii="Times New Roman" w:eastAsia="Times New Roman" w:hAnsi="Times New Roman" w:cs="Times New Roman"/>
          <w:sz w:val="28"/>
          <w:szCs w:val="28"/>
        </w:rPr>
      </w:pPr>
      <w:r w:rsidRPr="00206864">
        <w:rPr>
          <w:rFonts w:ascii="Times New Roman" w:eastAsia="Times New Roman" w:hAnsi="Times New Roman" w:cs="Times New Roman"/>
          <w:sz w:val="28"/>
          <w:szCs w:val="28"/>
        </w:rPr>
        <w:tab/>
      </w:r>
      <w:proofErr w:type="gramStart"/>
      <w:r w:rsidRPr="00206864">
        <w:rPr>
          <w:rFonts w:ascii="Times New Roman" w:eastAsia="Times New Roman" w:hAnsi="Times New Roman" w:cs="Times New Roman"/>
          <w:b/>
          <w:sz w:val="28"/>
          <w:szCs w:val="28"/>
        </w:rPr>
        <w:t>WHEREAS,</w:t>
      </w:r>
      <w:proofErr w:type="gramEnd"/>
      <w:r w:rsidRPr="00206864">
        <w:rPr>
          <w:rFonts w:ascii="Times New Roman" w:eastAsia="Times New Roman" w:hAnsi="Times New Roman" w:cs="Times New Roman"/>
          <w:b/>
          <w:sz w:val="28"/>
          <w:szCs w:val="28"/>
        </w:rPr>
        <w:t xml:space="preserve"> </w:t>
      </w:r>
      <w:r w:rsidRPr="00206864">
        <w:rPr>
          <w:rFonts w:ascii="Times New Roman" w:eastAsia="Times New Roman" w:hAnsi="Times New Roman" w:cs="Times New Roman"/>
          <w:sz w:val="28"/>
          <w:szCs w:val="28"/>
        </w:rPr>
        <w:t xml:space="preserve">the Complex Business Litigation Procedures are designed to facilitate the proceedings of cases by the Eleventh Judicial Circuit Complex Business Litigation Section; to promote the transmission and access to case information by the Court, litigants, counsel, and the public; and to facilitate the efficient and effective presentation of evidence in the courtroom.  These Procedures shall be construed and enforced to avoid technical delay, </w:t>
      </w:r>
      <w:r w:rsidRPr="00206864">
        <w:rPr>
          <w:rFonts w:ascii="Times New Roman" w:eastAsia="Times New Roman" w:hAnsi="Times New Roman" w:cs="Times New Roman"/>
          <w:b/>
          <w:sz w:val="28"/>
          <w:szCs w:val="28"/>
        </w:rPr>
        <w:t>encourage civility</w:t>
      </w:r>
      <w:r w:rsidRPr="00206864">
        <w:rPr>
          <w:rFonts w:ascii="Times New Roman" w:eastAsia="Times New Roman" w:hAnsi="Times New Roman" w:cs="Times New Roman"/>
          <w:sz w:val="28"/>
          <w:szCs w:val="28"/>
        </w:rPr>
        <w:t>, permit just and prompt determination of all proceedings, and promote the efficient administration of justice.</w:t>
      </w:r>
    </w:p>
    <w:p w14:paraId="7D71340D" w14:textId="4751D592" w:rsidR="00385E27" w:rsidRDefault="00C800BF" w:rsidP="00C800B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480" w:lineRule="auto"/>
        <w:ind w:firstLine="720"/>
        <w:jc w:val="both"/>
        <w:rPr>
          <w:rFonts w:ascii="Times New Roman" w:hAnsi="Times New Roman" w:cs="Times New Roman"/>
          <w:sz w:val="28"/>
          <w:szCs w:val="28"/>
        </w:rPr>
      </w:pPr>
      <w:r w:rsidRPr="00206864">
        <w:rPr>
          <w:rFonts w:ascii="Times New Roman" w:eastAsia="Times New Roman" w:hAnsi="Times New Roman" w:cs="Times New Roman"/>
          <w:b/>
          <w:sz w:val="28"/>
          <w:szCs w:val="28"/>
        </w:rPr>
        <w:t>NOTICE IS HEREBY GIVEN</w:t>
      </w:r>
      <w:r w:rsidRPr="00206864">
        <w:rPr>
          <w:rFonts w:ascii="Times New Roman" w:eastAsia="Times New Roman" w:hAnsi="Times New Roman" w:cs="Times New Roman"/>
          <w:sz w:val="28"/>
          <w:szCs w:val="28"/>
        </w:rPr>
        <w:t xml:space="preserve"> that all outstanding and future motions pertaining to cases within the Complex Business Litigation Section must adhere to Complex Business Litigation Section Procedures, which are available at the court’s website </w:t>
      </w:r>
      <w:hyperlink r:id="rId5" w:history="1">
        <w:r w:rsidR="00385E27" w:rsidRPr="00E50409">
          <w:rPr>
            <w:rStyle w:val="Hyperlink"/>
            <w:rFonts w:ascii="Times New Roman" w:hAnsi="Times New Roman" w:cs="Times New Roman"/>
            <w:sz w:val="28"/>
            <w:szCs w:val="28"/>
          </w:rPr>
          <w:t>https://www.jud11.flcourts.org/Judge-Details?judgeid=888&amp;sectionid=206</w:t>
        </w:r>
      </w:hyperlink>
    </w:p>
    <w:p w14:paraId="2494FBA2" w14:textId="77777777" w:rsidR="00C800BF" w:rsidRPr="00206864" w:rsidRDefault="00C800BF" w:rsidP="00C800B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480" w:lineRule="auto"/>
        <w:ind w:firstLine="720"/>
        <w:jc w:val="both"/>
        <w:rPr>
          <w:rFonts w:ascii="Times New Roman" w:eastAsia="Times New Roman" w:hAnsi="Times New Roman" w:cs="Times New Roman"/>
          <w:b/>
          <w:sz w:val="28"/>
          <w:szCs w:val="28"/>
        </w:rPr>
      </w:pPr>
      <w:r w:rsidRPr="00206864">
        <w:rPr>
          <w:rFonts w:ascii="Times New Roman" w:eastAsia="Times New Roman" w:hAnsi="Times New Roman" w:cs="Times New Roman"/>
          <w:b/>
          <w:sz w:val="28"/>
          <w:szCs w:val="28"/>
          <w:u w:val="single"/>
        </w:rPr>
        <w:t xml:space="preserve">Any previously filed motion not in compliance with procedures, e.g., memorandum of law where required, must be resubmitted in conformity with </w:t>
      </w:r>
      <w:r w:rsidRPr="00206864">
        <w:rPr>
          <w:rFonts w:ascii="Times New Roman" w:eastAsia="Times New Roman" w:hAnsi="Times New Roman" w:cs="Times New Roman"/>
          <w:b/>
          <w:sz w:val="28"/>
          <w:szCs w:val="28"/>
          <w:u w:val="single"/>
        </w:rPr>
        <w:lastRenderedPageBreak/>
        <w:t>the Complex Business Litigation Procedures</w:t>
      </w:r>
      <w:r w:rsidRPr="00206864">
        <w:rPr>
          <w:rFonts w:ascii="Times New Roman" w:eastAsia="Times New Roman" w:hAnsi="Times New Roman" w:cs="Times New Roman"/>
          <w:b/>
          <w:sz w:val="28"/>
          <w:szCs w:val="28"/>
        </w:rPr>
        <w:t>.</w:t>
      </w:r>
    </w:p>
    <w:p w14:paraId="02863026" w14:textId="77777777" w:rsidR="00C800BF" w:rsidRDefault="00C800BF" w:rsidP="00C800BF">
      <w:pPr>
        <w:widowControl w:val="0"/>
        <w:spacing w:after="0" w:line="480" w:lineRule="auto"/>
        <w:ind w:firstLine="720"/>
        <w:jc w:val="both"/>
        <w:rPr>
          <w:rFonts w:ascii="Times New Roman" w:eastAsia="Times New Roman" w:hAnsi="Times New Roman" w:cs="Times New Roman"/>
          <w:sz w:val="28"/>
          <w:szCs w:val="28"/>
        </w:rPr>
      </w:pPr>
      <w:r w:rsidRPr="00206864">
        <w:rPr>
          <w:rFonts w:ascii="Times New Roman" w:eastAsia="Times New Roman" w:hAnsi="Times New Roman" w:cs="Times New Roman"/>
          <w:b/>
          <w:sz w:val="28"/>
          <w:szCs w:val="28"/>
        </w:rPr>
        <w:t xml:space="preserve">Counsel for Plaintiff(s) and </w:t>
      </w:r>
      <w:proofErr w:type="gramStart"/>
      <w:r w:rsidRPr="00206864">
        <w:rPr>
          <w:rFonts w:ascii="Times New Roman" w:eastAsia="Times New Roman" w:hAnsi="Times New Roman" w:cs="Times New Roman"/>
          <w:b/>
          <w:sz w:val="28"/>
          <w:szCs w:val="28"/>
        </w:rPr>
        <w:t>Third Party</w:t>
      </w:r>
      <w:proofErr w:type="gramEnd"/>
      <w:r w:rsidRPr="00206864">
        <w:rPr>
          <w:rFonts w:ascii="Times New Roman" w:eastAsia="Times New Roman" w:hAnsi="Times New Roman" w:cs="Times New Roman"/>
          <w:b/>
          <w:sz w:val="28"/>
          <w:szCs w:val="28"/>
        </w:rPr>
        <w:t xml:space="preserve"> Plaintiff(s) is/are ORDERED</w:t>
      </w:r>
      <w:r w:rsidRPr="00206864">
        <w:rPr>
          <w:rFonts w:ascii="Times New Roman" w:eastAsia="Times New Roman" w:hAnsi="Times New Roman" w:cs="Times New Roman"/>
          <w:sz w:val="28"/>
          <w:szCs w:val="28"/>
        </w:rPr>
        <w:t xml:space="preserve"> to confirm all parties subsequently named or appearing herein have been served copies of this Notice.  If any subsequently served or named party has not been served with a copy of this notice, Plaintiff and </w:t>
      </w:r>
      <w:proofErr w:type="gramStart"/>
      <w:r w:rsidRPr="00206864">
        <w:rPr>
          <w:rFonts w:ascii="Times New Roman" w:eastAsia="Times New Roman" w:hAnsi="Times New Roman" w:cs="Times New Roman"/>
          <w:sz w:val="28"/>
          <w:szCs w:val="28"/>
        </w:rPr>
        <w:t>Third Party</w:t>
      </w:r>
      <w:proofErr w:type="gramEnd"/>
      <w:r w:rsidRPr="00206864">
        <w:rPr>
          <w:rFonts w:ascii="Times New Roman" w:eastAsia="Times New Roman" w:hAnsi="Times New Roman" w:cs="Times New Roman"/>
          <w:sz w:val="28"/>
          <w:szCs w:val="28"/>
        </w:rPr>
        <w:t xml:space="preserve"> Plaintiff </w:t>
      </w:r>
      <w:r w:rsidRPr="00206864">
        <w:rPr>
          <w:rFonts w:ascii="Times New Roman" w:eastAsia="Times New Roman" w:hAnsi="Times New Roman" w:cs="Times New Roman"/>
          <w:sz w:val="28"/>
          <w:szCs w:val="28"/>
          <w:u w:val="single"/>
        </w:rPr>
        <w:t>shall</w:t>
      </w:r>
      <w:r w:rsidRPr="00206864">
        <w:rPr>
          <w:rFonts w:ascii="Times New Roman" w:eastAsia="Times New Roman" w:hAnsi="Times New Roman" w:cs="Times New Roman"/>
          <w:sz w:val="28"/>
          <w:szCs w:val="28"/>
        </w:rPr>
        <w:t xml:space="preserve"> provide the party with a copy of this Notice.  </w:t>
      </w:r>
    </w:p>
    <w:p w14:paraId="1E4650DF" w14:textId="4D953654" w:rsidR="004026BB" w:rsidRPr="004026BB" w:rsidRDefault="004026BB" w:rsidP="004026BB">
      <w:pPr>
        <w:spacing w:line="480" w:lineRule="auto"/>
        <w:jc w:val="both"/>
        <w:rPr>
          <w:rFonts w:ascii="Times New Roman" w:hAnsi="Times New Roman" w:cs="Times New Roman"/>
          <w:sz w:val="28"/>
          <w:szCs w:val="28"/>
        </w:rPr>
      </w:pPr>
      <w:r w:rsidRPr="004026BB">
        <w:rPr>
          <w:rFonts w:ascii="Times New Roman" w:hAnsi="Times New Roman" w:cs="Times New Roman"/>
          <w:b/>
          <w:sz w:val="28"/>
          <w:szCs w:val="28"/>
        </w:rPr>
        <w:t xml:space="preserve">In addition, </w:t>
      </w:r>
      <w:r w:rsidRPr="004026BB">
        <w:rPr>
          <w:rFonts w:ascii="Times New Roman" w:hAnsi="Times New Roman" w:cs="Times New Roman"/>
          <w:sz w:val="28"/>
          <w:szCs w:val="28"/>
        </w:rPr>
        <w:t xml:space="preserve">it </w:t>
      </w:r>
      <w:proofErr w:type="gramStart"/>
      <w:r w:rsidRPr="004026BB">
        <w:rPr>
          <w:rFonts w:ascii="Times New Roman" w:hAnsi="Times New Roman" w:cs="Times New Roman"/>
          <w:sz w:val="28"/>
          <w:szCs w:val="28"/>
        </w:rPr>
        <w:t>is</w:t>
      </w:r>
      <w:proofErr w:type="gramEnd"/>
    </w:p>
    <w:p w14:paraId="0A99462B" w14:textId="7F67EBDA" w:rsidR="004026BB" w:rsidRPr="004026BB" w:rsidRDefault="004026BB" w:rsidP="004026BB">
      <w:pPr>
        <w:spacing w:line="480" w:lineRule="auto"/>
        <w:jc w:val="both"/>
        <w:rPr>
          <w:rFonts w:ascii="Times New Roman" w:hAnsi="Times New Roman" w:cs="Times New Roman"/>
          <w:sz w:val="28"/>
          <w:szCs w:val="28"/>
        </w:rPr>
      </w:pPr>
      <w:r w:rsidRPr="004026BB">
        <w:rPr>
          <w:rFonts w:ascii="Times New Roman" w:hAnsi="Times New Roman" w:cs="Times New Roman"/>
          <w:sz w:val="28"/>
          <w:szCs w:val="28"/>
        </w:rPr>
        <w:tab/>
      </w:r>
      <w:r w:rsidRPr="004026BB">
        <w:rPr>
          <w:rFonts w:ascii="Times New Roman" w:hAnsi="Times New Roman" w:cs="Times New Roman"/>
          <w:b/>
          <w:sz w:val="28"/>
          <w:szCs w:val="28"/>
        </w:rPr>
        <w:t>ORDERED</w:t>
      </w:r>
      <w:r w:rsidRPr="004026BB">
        <w:rPr>
          <w:rFonts w:ascii="Times New Roman" w:hAnsi="Times New Roman" w:cs="Times New Roman"/>
          <w:sz w:val="28"/>
          <w:szCs w:val="28"/>
        </w:rPr>
        <w:t xml:space="preserve"> and </w:t>
      </w:r>
      <w:r w:rsidRPr="004026BB">
        <w:rPr>
          <w:rFonts w:ascii="Times New Roman" w:hAnsi="Times New Roman" w:cs="Times New Roman"/>
          <w:b/>
          <w:sz w:val="28"/>
          <w:szCs w:val="28"/>
        </w:rPr>
        <w:t>ADJUDGED</w:t>
      </w:r>
      <w:r w:rsidR="00F92424">
        <w:rPr>
          <w:rFonts w:ascii="Times New Roman" w:hAnsi="Times New Roman" w:cs="Times New Roman"/>
          <w:b/>
          <w:sz w:val="28"/>
          <w:szCs w:val="28"/>
        </w:rPr>
        <w:t xml:space="preserve"> that the following will apply to all motions, memoranda and evidentiary hearings</w:t>
      </w:r>
      <w:r w:rsidRPr="004026BB">
        <w:rPr>
          <w:rFonts w:ascii="Times New Roman" w:hAnsi="Times New Roman" w:cs="Times New Roman"/>
          <w:sz w:val="28"/>
          <w:szCs w:val="28"/>
        </w:rPr>
        <w:t xml:space="preserve"> as follows:</w:t>
      </w:r>
    </w:p>
    <w:p w14:paraId="35259A37" w14:textId="77777777" w:rsidR="004026BB" w:rsidRPr="004026BB" w:rsidRDefault="004026BB" w:rsidP="004026BB">
      <w:pPr>
        <w:spacing w:line="480" w:lineRule="auto"/>
        <w:jc w:val="both"/>
        <w:rPr>
          <w:rFonts w:ascii="Times New Roman" w:hAnsi="Times New Roman" w:cs="Times New Roman"/>
          <w:b/>
          <w:sz w:val="28"/>
          <w:szCs w:val="28"/>
          <w:u w:val="single"/>
        </w:rPr>
      </w:pPr>
      <w:r w:rsidRPr="004026BB">
        <w:rPr>
          <w:rFonts w:ascii="Times New Roman" w:hAnsi="Times New Roman" w:cs="Times New Roman"/>
          <w:b/>
          <w:sz w:val="28"/>
          <w:szCs w:val="28"/>
          <w:u w:val="single"/>
        </w:rPr>
        <w:t>Short Motions</w:t>
      </w:r>
    </w:p>
    <w:p w14:paraId="7E9A0B77" w14:textId="77777777" w:rsidR="004026BB" w:rsidRPr="004026BB" w:rsidRDefault="004026BB" w:rsidP="004026BB">
      <w:pPr>
        <w:spacing w:line="480" w:lineRule="auto"/>
        <w:jc w:val="both"/>
        <w:rPr>
          <w:rFonts w:ascii="Times New Roman" w:hAnsi="Times New Roman" w:cs="Times New Roman"/>
          <w:bCs/>
          <w:color w:val="000000"/>
          <w:sz w:val="28"/>
          <w:szCs w:val="28"/>
        </w:rPr>
      </w:pPr>
      <w:r w:rsidRPr="004026BB">
        <w:rPr>
          <w:rFonts w:ascii="Times New Roman" w:hAnsi="Times New Roman" w:cs="Times New Roman"/>
          <w:sz w:val="28"/>
          <w:szCs w:val="28"/>
        </w:rPr>
        <w:tab/>
      </w:r>
      <w:proofErr w:type="gramStart"/>
      <w:r w:rsidRPr="004026BB">
        <w:rPr>
          <w:rFonts w:ascii="Times New Roman" w:hAnsi="Times New Roman" w:cs="Times New Roman"/>
          <w:bCs/>
          <w:color w:val="000000"/>
          <w:sz w:val="28"/>
          <w:szCs w:val="28"/>
        </w:rPr>
        <w:t>As a general rule</w:t>
      </w:r>
      <w:proofErr w:type="gramEnd"/>
      <w:r w:rsidRPr="004026BB">
        <w:rPr>
          <w:rFonts w:ascii="Times New Roman" w:hAnsi="Times New Roman" w:cs="Times New Roman"/>
          <w:bCs/>
          <w:color w:val="000000"/>
          <w:sz w:val="28"/>
          <w:szCs w:val="28"/>
        </w:rPr>
        <w:t xml:space="preserve">, five-minute Motion Calendar motions do not require memoranda of law. Copies of motions and any response shall be submitted through </w:t>
      </w:r>
      <w:proofErr w:type="spellStart"/>
      <w:r w:rsidRPr="004026BB">
        <w:rPr>
          <w:rFonts w:ascii="Times New Roman" w:hAnsi="Times New Roman" w:cs="Times New Roman"/>
          <w:bCs/>
          <w:color w:val="000000"/>
          <w:sz w:val="28"/>
          <w:szCs w:val="28"/>
        </w:rPr>
        <w:t>CourtMap</w:t>
      </w:r>
      <w:proofErr w:type="spellEnd"/>
      <w:r w:rsidRPr="004026BB">
        <w:rPr>
          <w:rFonts w:ascii="Times New Roman" w:hAnsi="Times New Roman" w:cs="Times New Roman"/>
          <w:bCs/>
          <w:color w:val="000000"/>
          <w:sz w:val="28"/>
          <w:szCs w:val="28"/>
        </w:rPr>
        <w:t xml:space="preserve"> in accordance with the Court’s motion calendar procedures posted on its website. </w:t>
      </w:r>
    </w:p>
    <w:p w14:paraId="76B6CC1D" w14:textId="77777777" w:rsidR="004026BB" w:rsidRPr="004026BB" w:rsidRDefault="004026BB" w:rsidP="004026BB">
      <w:pPr>
        <w:spacing w:line="480" w:lineRule="auto"/>
        <w:jc w:val="both"/>
        <w:rPr>
          <w:rFonts w:ascii="Times New Roman" w:hAnsi="Times New Roman" w:cs="Times New Roman"/>
          <w:b/>
          <w:bCs/>
          <w:color w:val="000000"/>
          <w:sz w:val="28"/>
          <w:szCs w:val="28"/>
          <w:u w:val="single"/>
        </w:rPr>
      </w:pPr>
      <w:r w:rsidRPr="004026BB">
        <w:rPr>
          <w:rFonts w:ascii="Times New Roman" w:hAnsi="Times New Roman" w:cs="Times New Roman"/>
          <w:b/>
          <w:bCs/>
          <w:color w:val="000000"/>
          <w:sz w:val="28"/>
          <w:szCs w:val="28"/>
          <w:u w:val="single"/>
        </w:rPr>
        <w:t>Motions Requesting a Special Set Hearing</w:t>
      </w:r>
    </w:p>
    <w:p w14:paraId="5DC1665A" w14:textId="77777777" w:rsidR="004026BB" w:rsidRPr="004026BB" w:rsidRDefault="004026BB" w:rsidP="004026BB">
      <w:pPr>
        <w:spacing w:line="480" w:lineRule="auto"/>
        <w:ind w:firstLine="682"/>
        <w:jc w:val="both"/>
        <w:rPr>
          <w:rFonts w:ascii="Times New Roman" w:hAnsi="Times New Roman" w:cs="Times New Roman"/>
          <w:sz w:val="28"/>
          <w:szCs w:val="28"/>
        </w:rPr>
      </w:pPr>
      <w:r w:rsidRPr="004026BB">
        <w:rPr>
          <w:rFonts w:ascii="Times New Roman" w:hAnsi="Times New Roman" w:cs="Times New Roman"/>
          <w:bCs/>
          <w:color w:val="000000"/>
          <w:sz w:val="28"/>
          <w:szCs w:val="28"/>
        </w:rPr>
        <w:t xml:space="preserve">Hearings must be requested using </w:t>
      </w:r>
      <w:proofErr w:type="spellStart"/>
      <w:r w:rsidRPr="004026BB">
        <w:rPr>
          <w:rFonts w:ascii="Times New Roman" w:hAnsi="Times New Roman" w:cs="Times New Roman"/>
          <w:bCs/>
          <w:color w:val="000000"/>
          <w:sz w:val="28"/>
          <w:szCs w:val="28"/>
        </w:rPr>
        <w:t>CourtMap</w:t>
      </w:r>
      <w:proofErr w:type="spellEnd"/>
      <w:r w:rsidRPr="004026BB">
        <w:rPr>
          <w:rFonts w:ascii="Times New Roman" w:hAnsi="Times New Roman" w:cs="Times New Roman"/>
          <w:bCs/>
          <w:color w:val="000000"/>
          <w:sz w:val="28"/>
          <w:szCs w:val="28"/>
        </w:rPr>
        <w:t xml:space="preserve"> which is available on the judge’s webpage.  Motions may be scheduled or ruled upon without a hearing, in the court’s discretion.  </w:t>
      </w:r>
    </w:p>
    <w:p w14:paraId="5F80613C" w14:textId="77777777" w:rsidR="004026BB" w:rsidRPr="004026BB" w:rsidRDefault="004026BB" w:rsidP="004026BB">
      <w:pPr>
        <w:spacing w:line="480" w:lineRule="auto"/>
        <w:ind w:firstLine="682"/>
        <w:jc w:val="both"/>
        <w:rPr>
          <w:rFonts w:ascii="Times New Roman" w:hAnsi="Times New Roman" w:cs="Times New Roman"/>
          <w:sz w:val="28"/>
          <w:szCs w:val="28"/>
        </w:rPr>
      </w:pPr>
      <w:r w:rsidRPr="004026BB">
        <w:rPr>
          <w:rFonts w:ascii="Times New Roman" w:hAnsi="Times New Roman" w:cs="Times New Roman"/>
          <w:b/>
          <w:color w:val="000000"/>
          <w:sz w:val="28"/>
          <w:szCs w:val="28"/>
        </w:rPr>
        <w:lastRenderedPageBreak/>
        <w:t>Content of motions</w:t>
      </w:r>
      <w:r w:rsidRPr="004026BB">
        <w:rPr>
          <w:rFonts w:ascii="Times New Roman" w:hAnsi="Times New Roman" w:cs="Times New Roman"/>
          <w:color w:val="000000"/>
          <w:sz w:val="28"/>
          <w:szCs w:val="28"/>
        </w:rPr>
        <w:t xml:space="preserve"> shall state with particularity the grounds therefore, citing any statute or rule of procedure relied upon; shall set forth the relief sought and shall include the required certification of conferral.  The Court will not consider issues at a hearing on the motion that were not addressed in the motion and memoranda in support of and in opposition to the motion. </w:t>
      </w:r>
    </w:p>
    <w:p w14:paraId="5B1F3321" w14:textId="77777777" w:rsidR="004026BB" w:rsidRPr="004026BB" w:rsidRDefault="004026BB" w:rsidP="004026BB">
      <w:pPr>
        <w:shd w:val="clear" w:color="auto" w:fill="FFFFFF"/>
        <w:spacing w:line="552" w:lineRule="exact"/>
        <w:jc w:val="both"/>
        <w:rPr>
          <w:rFonts w:ascii="Times New Roman" w:hAnsi="Times New Roman" w:cs="Times New Roman"/>
          <w:b/>
          <w:color w:val="000000"/>
          <w:sz w:val="28"/>
          <w:szCs w:val="28"/>
          <w:u w:val="single"/>
        </w:rPr>
      </w:pPr>
      <w:r w:rsidRPr="004026BB">
        <w:rPr>
          <w:rFonts w:ascii="Times New Roman" w:hAnsi="Times New Roman" w:cs="Times New Roman"/>
          <w:b/>
          <w:color w:val="000000"/>
          <w:sz w:val="28"/>
          <w:szCs w:val="28"/>
          <w:u w:val="single"/>
        </w:rPr>
        <w:t>Memoranda Requirements</w:t>
      </w:r>
    </w:p>
    <w:p w14:paraId="56F96E40" w14:textId="77777777" w:rsidR="004026BB" w:rsidRPr="004026BB" w:rsidRDefault="004026BB" w:rsidP="004026BB">
      <w:pPr>
        <w:shd w:val="clear" w:color="auto" w:fill="FFFFFF"/>
        <w:spacing w:line="552" w:lineRule="exact"/>
        <w:ind w:firstLine="682"/>
        <w:jc w:val="both"/>
        <w:rPr>
          <w:rFonts w:ascii="Times New Roman" w:hAnsi="Times New Roman" w:cs="Times New Roman"/>
          <w:b/>
          <w:bCs/>
          <w:color w:val="000000"/>
          <w:sz w:val="28"/>
          <w:szCs w:val="28"/>
        </w:rPr>
      </w:pPr>
      <w:r w:rsidRPr="004026BB">
        <w:rPr>
          <w:rFonts w:ascii="Times New Roman" w:hAnsi="Times New Roman" w:cs="Times New Roman"/>
          <w:b/>
          <w:color w:val="000000"/>
          <w:sz w:val="28"/>
          <w:szCs w:val="28"/>
          <w:u w:val="single"/>
        </w:rPr>
        <w:t>These requirements and deadlines may not be waived or altered except by court order.</w:t>
      </w:r>
      <w:r w:rsidRPr="004026BB">
        <w:rPr>
          <w:rFonts w:ascii="Times New Roman" w:hAnsi="Times New Roman" w:cs="Times New Roman"/>
          <w:b/>
          <w:bCs/>
          <w:color w:val="000000"/>
          <w:sz w:val="28"/>
          <w:szCs w:val="28"/>
        </w:rPr>
        <w:t xml:space="preserve"> </w:t>
      </w:r>
    </w:p>
    <w:p w14:paraId="3A07715B" w14:textId="77777777" w:rsidR="004026BB" w:rsidRPr="004026BB" w:rsidRDefault="004026BB" w:rsidP="004026BB">
      <w:pPr>
        <w:shd w:val="clear" w:color="auto" w:fill="FFFFFF"/>
        <w:spacing w:line="552" w:lineRule="exact"/>
        <w:ind w:firstLine="682"/>
        <w:jc w:val="both"/>
        <w:rPr>
          <w:rFonts w:ascii="Times New Roman" w:hAnsi="Times New Roman" w:cs="Times New Roman"/>
          <w:b/>
          <w:color w:val="000000"/>
          <w:sz w:val="28"/>
          <w:szCs w:val="28"/>
        </w:rPr>
      </w:pPr>
      <w:r w:rsidRPr="004026BB">
        <w:rPr>
          <w:rFonts w:ascii="Times New Roman" w:hAnsi="Times New Roman" w:cs="Times New Roman"/>
          <w:b/>
          <w:bCs/>
          <w:color w:val="000000"/>
          <w:sz w:val="28"/>
          <w:szCs w:val="28"/>
        </w:rPr>
        <w:t xml:space="preserve">Failure to File and Serve Motion Materials: </w:t>
      </w:r>
      <w:r w:rsidRPr="004026BB">
        <w:rPr>
          <w:rFonts w:ascii="Times New Roman" w:hAnsi="Times New Roman" w:cs="Times New Roman"/>
          <w:bCs/>
          <w:color w:val="000000"/>
          <w:sz w:val="28"/>
          <w:szCs w:val="28"/>
        </w:rPr>
        <w:t>CBL 4.4</w:t>
      </w:r>
      <w:r w:rsidRPr="004026BB">
        <w:rPr>
          <w:rFonts w:ascii="Times New Roman" w:hAnsi="Times New Roman" w:cs="Times New Roman"/>
          <w:b/>
          <w:bCs/>
          <w:color w:val="000000"/>
          <w:sz w:val="28"/>
          <w:szCs w:val="28"/>
        </w:rPr>
        <w:t xml:space="preserve">   </w:t>
      </w:r>
      <w:r w:rsidRPr="004026BB">
        <w:rPr>
          <w:rFonts w:ascii="Times New Roman" w:hAnsi="Times New Roman" w:cs="Times New Roman"/>
          <w:color w:val="000000"/>
          <w:sz w:val="28"/>
          <w:szCs w:val="28"/>
        </w:rPr>
        <w:t xml:space="preserve">A motion or opposition unaccompanied by a required memorandum may be summarily rejected or denied.   Failure to timely file a memorandum in opposition to a motion may result in the pending motion being considered and decided as an uncontested motion. </w:t>
      </w:r>
      <w:r w:rsidRPr="004026BB">
        <w:rPr>
          <w:rFonts w:ascii="Times New Roman" w:hAnsi="Times New Roman" w:cs="Times New Roman"/>
          <w:b/>
          <w:color w:val="000000"/>
          <w:sz w:val="28"/>
          <w:szCs w:val="28"/>
        </w:rPr>
        <w:t xml:space="preserve">  Motion briefing deadlines are court orders.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9"/>
        <w:gridCol w:w="1887"/>
        <w:gridCol w:w="1826"/>
        <w:gridCol w:w="1874"/>
        <w:gridCol w:w="1884"/>
      </w:tblGrid>
      <w:tr w:rsidR="004026BB" w:rsidRPr="004026BB" w14:paraId="1B5C9EA8" w14:textId="77777777" w:rsidTr="00E339E5">
        <w:trPr>
          <w:trHeight w:val="515"/>
        </w:trPr>
        <w:tc>
          <w:tcPr>
            <w:tcW w:w="1913" w:type="dxa"/>
            <w:tcBorders>
              <w:top w:val="single" w:sz="4" w:space="0" w:color="auto"/>
              <w:left w:val="single" w:sz="4" w:space="0" w:color="auto"/>
              <w:bottom w:val="single" w:sz="4" w:space="0" w:color="auto"/>
              <w:right w:val="single" w:sz="4" w:space="0" w:color="auto"/>
            </w:tcBorders>
            <w:hideMark/>
          </w:tcPr>
          <w:p w14:paraId="4A947D4F" w14:textId="77777777" w:rsidR="004026BB" w:rsidRPr="004026BB" w:rsidRDefault="004026BB" w:rsidP="00E339E5">
            <w:pPr>
              <w:spacing w:after="0" w:line="240" w:lineRule="auto"/>
              <w:jc w:val="both"/>
              <w:rPr>
                <w:rFonts w:ascii="Times New Roman" w:hAnsi="Times New Roman" w:cs="Times New Roman"/>
                <w:color w:val="000000"/>
                <w:sz w:val="28"/>
                <w:szCs w:val="28"/>
              </w:rPr>
            </w:pPr>
            <w:r w:rsidRPr="004026BB">
              <w:rPr>
                <w:rFonts w:ascii="Times New Roman" w:hAnsi="Times New Roman" w:cs="Times New Roman"/>
                <w:color w:val="000000"/>
                <w:sz w:val="28"/>
                <w:szCs w:val="28"/>
              </w:rPr>
              <w:t xml:space="preserve">Motion </w:t>
            </w:r>
          </w:p>
        </w:tc>
        <w:tc>
          <w:tcPr>
            <w:tcW w:w="1913" w:type="dxa"/>
            <w:tcBorders>
              <w:top w:val="single" w:sz="4" w:space="0" w:color="auto"/>
              <w:left w:val="single" w:sz="4" w:space="0" w:color="auto"/>
              <w:bottom w:val="single" w:sz="4" w:space="0" w:color="auto"/>
              <w:right w:val="single" w:sz="4" w:space="0" w:color="auto"/>
            </w:tcBorders>
            <w:hideMark/>
          </w:tcPr>
          <w:p w14:paraId="3D9823F4" w14:textId="77777777" w:rsidR="004026BB" w:rsidRPr="004026BB" w:rsidRDefault="004026BB" w:rsidP="00E339E5">
            <w:pPr>
              <w:spacing w:after="0" w:line="240" w:lineRule="auto"/>
              <w:jc w:val="both"/>
              <w:rPr>
                <w:rFonts w:ascii="Times New Roman" w:hAnsi="Times New Roman" w:cs="Times New Roman"/>
                <w:color w:val="000000"/>
                <w:sz w:val="28"/>
                <w:szCs w:val="28"/>
              </w:rPr>
            </w:pPr>
            <w:r w:rsidRPr="004026BB">
              <w:rPr>
                <w:rFonts w:ascii="Times New Roman" w:hAnsi="Times New Roman" w:cs="Times New Roman"/>
                <w:color w:val="000000"/>
                <w:sz w:val="28"/>
                <w:szCs w:val="28"/>
              </w:rPr>
              <w:t>Memoranda of law</w:t>
            </w:r>
          </w:p>
        </w:tc>
        <w:tc>
          <w:tcPr>
            <w:tcW w:w="1913" w:type="dxa"/>
            <w:tcBorders>
              <w:top w:val="single" w:sz="4" w:space="0" w:color="auto"/>
              <w:left w:val="single" w:sz="4" w:space="0" w:color="auto"/>
              <w:bottom w:val="single" w:sz="4" w:space="0" w:color="auto"/>
              <w:right w:val="single" w:sz="4" w:space="0" w:color="auto"/>
            </w:tcBorders>
            <w:hideMark/>
          </w:tcPr>
          <w:p w14:paraId="10A822D5" w14:textId="77777777" w:rsidR="004026BB" w:rsidRPr="004026BB" w:rsidRDefault="004026BB" w:rsidP="00E339E5">
            <w:pPr>
              <w:spacing w:after="0" w:line="240" w:lineRule="auto"/>
              <w:jc w:val="both"/>
              <w:rPr>
                <w:rFonts w:ascii="Times New Roman" w:hAnsi="Times New Roman" w:cs="Times New Roman"/>
                <w:color w:val="000000"/>
                <w:sz w:val="28"/>
                <w:szCs w:val="28"/>
              </w:rPr>
            </w:pPr>
            <w:r w:rsidRPr="004026BB">
              <w:rPr>
                <w:rFonts w:ascii="Times New Roman" w:hAnsi="Times New Roman" w:cs="Times New Roman"/>
                <w:color w:val="000000"/>
                <w:sz w:val="28"/>
                <w:szCs w:val="28"/>
              </w:rPr>
              <w:t>Page limit</w:t>
            </w:r>
          </w:p>
        </w:tc>
        <w:tc>
          <w:tcPr>
            <w:tcW w:w="1913" w:type="dxa"/>
            <w:tcBorders>
              <w:top w:val="single" w:sz="4" w:space="0" w:color="auto"/>
              <w:left w:val="single" w:sz="4" w:space="0" w:color="auto"/>
              <w:bottom w:val="single" w:sz="4" w:space="0" w:color="auto"/>
              <w:right w:val="single" w:sz="4" w:space="0" w:color="auto"/>
            </w:tcBorders>
            <w:hideMark/>
          </w:tcPr>
          <w:p w14:paraId="1D4CFB08" w14:textId="77777777" w:rsidR="004026BB" w:rsidRPr="004026BB" w:rsidRDefault="004026BB" w:rsidP="00E339E5">
            <w:pPr>
              <w:spacing w:after="0" w:line="240" w:lineRule="auto"/>
              <w:jc w:val="both"/>
              <w:rPr>
                <w:rFonts w:ascii="Times New Roman" w:hAnsi="Times New Roman" w:cs="Times New Roman"/>
                <w:color w:val="000000"/>
                <w:sz w:val="28"/>
                <w:szCs w:val="28"/>
              </w:rPr>
            </w:pPr>
            <w:r w:rsidRPr="004026BB">
              <w:rPr>
                <w:rFonts w:ascii="Times New Roman" w:hAnsi="Times New Roman" w:cs="Times New Roman"/>
                <w:color w:val="000000"/>
                <w:sz w:val="28"/>
                <w:szCs w:val="28"/>
              </w:rPr>
              <w:t>Time deadline</w:t>
            </w:r>
          </w:p>
        </w:tc>
        <w:tc>
          <w:tcPr>
            <w:tcW w:w="1914" w:type="dxa"/>
            <w:tcBorders>
              <w:top w:val="single" w:sz="4" w:space="0" w:color="auto"/>
              <w:left w:val="single" w:sz="4" w:space="0" w:color="auto"/>
              <w:bottom w:val="single" w:sz="4" w:space="0" w:color="auto"/>
              <w:right w:val="single" w:sz="4" w:space="0" w:color="auto"/>
            </w:tcBorders>
          </w:tcPr>
          <w:p w14:paraId="2D47177B" w14:textId="77777777" w:rsidR="004026BB" w:rsidRPr="004026BB" w:rsidRDefault="004026BB" w:rsidP="00E339E5">
            <w:pPr>
              <w:spacing w:after="0" w:line="240" w:lineRule="auto"/>
              <w:jc w:val="both"/>
              <w:rPr>
                <w:rFonts w:ascii="Times New Roman" w:hAnsi="Times New Roman" w:cs="Times New Roman"/>
                <w:color w:val="000000"/>
                <w:sz w:val="28"/>
                <w:szCs w:val="28"/>
              </w:rPr>
            </w:pPr>
          </w:p>
        </w:tc>
      </w:tr>
      <w:tr w:rsidR="004026BB" w:rsidRPr="004026BB" w14:paraId="191AD609" w14:textId="77777777" w:rsidTr="00E339E5">
        <w:trPr>
          <w:trHeight w:val="1293"/>
        </w:trPr>
        <w:tc>
          <w:tcPr>
            <w:tcW w:w="1913" w:type="dxa"/>
            <w:tcBorders>
              <w:top w:val="single" w:sz="4" w:space="0" w:color="auto"/>
              <w:left w:val="single" w:sz="4" w:space="0" w:color="auto"/>
              <w:bottom w:val="single" w:sz="4" w:space="0" w:color="auto"/>
              <w:right w:val="single" w:sz="4" w:space="0" w:color="auto"/>
            </w:tcBorders>
            <w:hideMark/>
          </w:tcPr>
          <w:p w14:paraId="4B3F45C2" w14:textId="77777777" w:rsidR="004026BB" w:rsidRPr="004026BB" w:rsidRDefault="004026BB" w:rsidP="00E339E5">
            <w:pPr>
              <w:spacing w:after="0" w:line="240" w:lineRule="auto"/>
              <w:jc w:val="both"/>
              <w:rPr>
                <w:rFonts w:ascii="Times New Roman" w:hAnsi="Times New Roman" w:cs="Times New Roman"/>
                <w:color w:val="000000"/>
                <w:sz w:val="28"/>
                <w:szCs w:val="28"/>
              </w:rPr>
            </w:pPr>
            <w:r w:rsidRPr="004026BB">
              <w:rPr>
                <w:rFonts w:ascii="Times New Roman" w:hAnsi="Times New Roman" w:cs="Times New Roman"/>
                <w:color w:val="000000"/>
                <w:sz w:val="28"/>
                <w:szCs w:val="28"/>
              </w:rPr>
              <w:t>Motion filed by movant</w:t>
            </w:r>
          </w:p>
        </w:tc>
        <w:tc>
          <w:tcPr>
            <w:tcW w:w="1913" w:type="dxa"/>
            <w:tcBorders>
              <w:top w:val="single" w:sz="4" w:space="0" w:color="auto"/>
              <w:left w:val="single" w:sz="4" w:space="0" w:color="auto"/>
              <w:bottom w:val="single" w:sz="4" w:space="0" w:color="auto"/>
              <w:right w:val="single" w:sz="4" w:space="0" w:color="auto"/>
            </w:tcBorders>
            <w:hideMark/>
          </w:tcPr>
          <w:p w14:paraId="5563FC31" w14:textId="77777777" w:rsidR="004026BB" w:rsidRPr="004026BB" w:rsidRDefault="004026BB" w:rsidP="00E339E5">
            <w:pPr>
              <w:spacing w:after="0" w:line="240" w:lineRule="auto"/>
              <w:jc w:val="both"/>
              <w:rPr>
                <w:rFonts w:ascii="Times New Roman" w:hAnsi="Times New Roman" w:cs="Times New Roman"/>
                <w:color w:val="000000"/>
                <w:sz w:val="28"/>
                <w:szCs w:val="28"/>
              </w:rPr>
            </w:pPr>
            <w:r w:rsidRPr="004026BB">
              <w:rPr>
                <w:rFonts w:ascii="Times New Roman" w:hAnsi="Times New Roman" w:cs="Times New Roman"/>
                <w:color w:val="000000"/>
                <w:sz w:val="28"/>
                <w:szCs w:val="28"/>
              </w:rPr>
              <w:t>As required by CBL rules</w:t>
            </w:r>
          </w:p>
        </w:tc>
        <w:tc>
          <w:tcPr>
            <w:tcW w:w="1913" w:type="dxa"/>
            <w:tcBorders>
              <w:top w:val="single" w:sz="4" w:space="0" w:color="auto"/>
              <w:left w:val="single" w:sz="4" w:space="0" w:color="auto"/>
              <w:bottom w:val="single" w:sz="4" w:space="0" w:color="auto"/>
              <w:right w:val="single" w:sz="4" w:space="0" w:color="auto"/>
            </w:tcBorders>
            <w:hideMark/>
          </w:tcPr>
          <w:p w14:paraId="77CEC009" w14:textId="77777777" w:rsidR="004026BB" w:rsidRPr="004026BB" w:rsidRDefault="004026BB" w:rsidP="00E339E5">
            <w:pPr>
              <w:spacing w:after="0" w:line="240" w:lineRule="auto"/>
              <w:jc w:val="both"/>
              <w:rPr>
                <w:rFonts w:ascii="Times New Roman" w:hAnsi="Times New Roman" w:cs="Times New Roman"/>
                <w:color w:val="000000"/>
                <w:sz w:val="28"/>
                <w:szCs w:val="28"/>
              </w:rPr>
            </w:pPr>
            <w:r w:rsidRPr="004026BB">
              <w:rPr>
                <w:rFonts w:ascii="Times New Roman" w:hAnsi="Times New Roman" w:cs="Times New Roman"/>
                <w:color w:val="000000"/>
                <w:sz w:val="28"/>
                <w:szCs w:val="28"/>
              </w:rPr>
              <w:t>20</w:t>
            </w:r>
          </w:p>
        </w:tc>
        <w:tc>
          <w:tcPr>
            <w:tcW w:w="1913" w:type="dxa"/>
            <w:tcBorders>
              <w:top w:val="single" w:sz="4" w:space="0" w:color="auto"/>
              <w:left w:val="single" w:sz="4" w:space="0" w:color="auto"/>
              <w:bottom w:val="single" w:sz="4" w:space="0" w:color="auto"/>
              <w:right w:val="single" w:sz="4" w:space="0" w:color="auto"/>
            </w:tcBorders>
            <w:hideMark/>
          </w:tcPr>
          <w:p w14:paraId="51AA0A1C" w14:textId="77777777" w:rsidR="004026BB" w:rsidRPr="004026BB" w:rsidRDefault="004026BB" w:rsidP="00E339E5">
            <w:pPr>
              <w:spacing w:after="0" w:line="240" w:lineRule="auto"/>
              <w:jc w:val="both"/>
              <w:rPr>
                <w:rFonts w:ascii="Times New Roman" w:hAnsi="Times New Roman" w:cs="Times New Roman"/>
                <w:color w:val="000000"/>
                <w:sz w:val="28"/>
                <w:szCs w:val="28"/>
              </w:rPr>
            </w:pPr>
            <w:r w:rsidRPr="004026BB">
              <w:rPr>
                <w:rFonts w:ascii="Times New Roman" w:hAnsi="Times New Roman" w:cs="Times New Roman"/>
                <w:color w:val="000000"/>
                <w:sz w:val="28"/>
                <w:szCs w:val="28"/>
              </w:rPr>
              <w:t>When filing the motion</w:t>
            </w:r>
          </w:p>
        </w:tc>
        <w:tc>
          <w:tcPr>
            <w:tcW w:w="1914" w:type="dxa"/>
            <w:tcBorders>
              <w:top w:val="single" w:sz="4" w:space="0" w:color="auto"/>
              <w:left w:val="single" w:sz="4" w:space="0" w:color="auto"/>
              <w:bottom w:val="single" w:sz="4" w:space="0" w:color="auto"/>
              <w:right w:val="single" w:sz="4" w:space="0" w:color="auto"/>
            </w:tcBorders>
            <w:hideMark/>
          </w:tcPr>
          <w:p w14:paraId="0352C34B" w14:textId="77777777" w:rsidR="004026BB" w:rsidRPr="004026BB" w:rsidRDefault="004026BB" w:rsidP="00E339E5">
            <w:pPr>
              <w:spacing w:after="0" w:line="240" w:lineRule="auto"/>
              <w:jc w:val="both"/>
              <w:rPr>
                <w:rFonts w:ascii="Times New Roman" w:hAnsi="Times New Roman" w:cs="Times New Roman"/>
                <w:color w:val="000000"/>
                <w:sz w:val="28"/>
                <w:szCs w:val="28"/>
              </w:rPr>
            </w:pPr>
            <w:r w:rsidRPr="004026BB">
              <w:rPr>
                <w:rFonts w:ascii="Times New Roman" w:hAnsi="Times New Roman" w:cs="Times New Roman"/>
                <w:color w:val="000000"/>
                <w:sz w:val="28"/>
                <w:szCs w:val="28"/>
              </w:rPr>
              <w:t>Memos which are not filed with the motion will be disregarded</w:t>
            </w:r>
          </w:p>
        </w:tc>
      </w:tr>
      <w:tr w:rsidR="004026BB" w:rsidRPr="004026BB" w14:paraId="010B5F9F" w14:textId="77777777" w:rsidTr="00E339E5">
        <w:trPr>
          <w:trHeight w:val="1818"/>
        </w:trPr>
        <w:tc>
          <w:tcPr>
            <w:tcW w:w="1913" w:type="dxa"/>
            <w:tcBorders>
              <w:top w:val="single" w:sz="4" w:space="0" w:color="auto"/>
              <w:left w:val="single" w:sz="4" w:space="0" w:color="auto"/>
              <w:bottom w:val="single" w:sz="4" w:space="0" w:color="auto"/>
              <w:right w:val="single" w:sz="4" w:space="0" w:color="auto"/>
            </w:tcBorders>
            <w:hideMark/>
          </w:tcPr>
          <w:p w14:paraId="3591DD2E" w14:textId="77777777" w:rsidR="004026BB" w:rsidRPr="004026BB" w:rsidRDefault="004026BB" w:rsidP="00E339E5">
            <w:pPr>
              <w:spacing w:after="0" w:line="240" w:lineRule="auto"/>
              <w:jc w:val="both"/>
              <w:rPr>
                <w:rFonts w:ascii="Times New Roman" w:hAnsi="Times New Roman" w:cs="Times New Roman"/>
                <w:color w:val="000000"/>
                <w:sz w:val="28"/>
                <w:szCs w:val="28"/>
              </w:rPr>
            </w:pPr>
            <w:r w:rsidRPr="004026BB">
              <w:rPr>
                <w:rFonts w:ascii="Times New Roman" w:hAnsi="Times New Roman" w:cs="Times New Roman"/>
                <w:color w:val="000000"/>
                <w:sz w:val="28"/>
                <w:szCs w:val="28"/>
              </w:rPr>
              <w:t>Opposition to motion</w:t>
            </w:r>
          </w:p>
        </w:tc>
        <w:tc>
          <w:tcPr>
            <w:tcW w:w="1913" w:type="dxa"/>
            <w:tcBorders>
              <w:top w:val="single" w:sz="4" w:space="0" w:color="auto"/>
              <w:left w:val="single" w:sz="4" w:space="0" w:color="auto"/>
              <w:bottom w:val="single" w:sz="4" w:space="0" w:color="auto"/>
              <w:right w:val="single" w:sz="4" w:space="0" w:color="auto"/>
            </w:tcBorders>
            <w:hideMark/>
          </w:tcPr>
          <w:p w14:paraId="37DF0A40" w14:textId="77777777" w:rsidR="004026BB" w:rsidRPr="004026BB" w:rsidRDefault="004026BB" w:rsidP="00E339E5">
            <w:pPr>
              <w:spacing w:after="0" w:line="240" w:lineRule="auto"/>
              <w:jc w:val="both"/>
              <w:rPr>
                <w:rFonts w:ascii="Times New Roman" w:hAnsi="Times New Roman" w:cs="Times New Roman"/>
                <w:color w:val="000000"/>
                <w:sz w:val="28"/>
                <w:szCs w:val="28"/>
              </w:rPr>
            </w:pPr>
            <w:r w:rsidRPr="004026BB">
              <w:rPr>
                <w:rFonts w:ascii="Times New Roman" w:hAnsi="Times New Roman" w:cs="Times New Roman"/>
                <w:color w:val="000000"/>
                <w:sz w:val="28"/>
                <w:szCs w:val="28"/>
              </w:rPr>
              <w:t>At time of filing opposition, if needed</w:t>
            </w:r>
          </w:p>
        </w:tc>
        <w:tc>
          <w:tcPr>
            <w:tcW w:w="1913" w:type="dxa"/>
            <w:tcBorders>
              <w:top w:val="single" w:sz="4" w:space="0" w:color="auto"/>
              <w:left w:val="single" w:sz="4" w:space="0" w:color="auto"/>
              <w:bottom w:val="single" w:sz="4" w:space="0" w:color="auto"/>
              <w:right w:val="single" w:sz="4" w:space="0" w:color="auto"/>
            </w:tcBorders>
            <w:hideMark/>
          </w:tcPr>
          <w:p w14:paraId="0298F93E" w14:textId="77777777" w:rsidR="004026BB" w:rsidRPr="004026BB" w:rsidRDefault="004026BB" w:rsidP="00E339E5">
            <w:pPr>
              <w:spacing w:after="0" w:line="240" w:lineRule="auto"/>
              <w:jc w:val="both"/>
              <w:rPr>
                <w:rFonts w:ascii="Times New Roman" w:hAnsi="Times New Roman" w:cs="Times New Roman"/>
                <w:color w:val="000000"/>
                <w:sz w:val="28"/>
                <w:szCs w:val="28"/>
              </w:rPr>
            </w:pPr>
            <w:r w:rsidRPr="004026BB">
              <w:rPr>
                <w:rFonts w:ascii="Times New Roman" w:hAnsi="Times New Roman" w:cs="Times New Roman"/>
                <w:color w:val="000000"/>
                <w:sz w:val="28"/>
                <w:szCs w:val="28"/>
              </w:rPr>
              <w:t>20</w:t>
            </w:r>
          </w:p>
        </w:tc>
        <w:tc>
          <w:tcPr>
            <w:tcW w:w="1913" w:type="dxa"/>
            <w:tcBorders>
              <w:top w:val="single" w:sz="4" w:space="0" w:color="auto"/>
              <w:left w:val="single" w:sz="4" w:space="0" w:color="auto"/>
              <w:bottom w:val="single" w:sz="4" w:space="0" w:color="auto"/>
              <w:right w:val="single" w:sz="4" w:space="0" w:color="auto"/>
            </w:tcBorders>
            <w:hideMark/>
          </w:tcPr>
          <w:p w14:paraId="419E77A5" w14:textId="77777777" w:rsidR="004026BB" w:rsidRPr="004026BB" w:rsidRDefault="004026BB" w:rsidP="00E339E5">
            <w:pPr>
              <w:spacing w:after="0" w:line="240" w:lineRule="auto"/>
              <w:jc w:val="both"/>
              <w:rPr>
                <w:rFonts w:ascii="Times New Roman" w:hAnsi="Times New Roman" w:cs="Times New Roman"/>
                <w:color w:val="000000"/>
                <w:sz w:val="28"/>
                <w:szCs w:val="28"/>
              </w:rPr>
            </w:pPr>
            <w:r w:rsidRPr="004026BB">
              <w:rPr>
                <w:rFonts w:ascii="Times New Roman" w:hAnsi="Times New Roman" w:cs="Times New Roman"/>
                <w:color w:val="000000"/>
                <w:sz w:val="28"/>
                <w:szCs w:val="28"/>
              </w:rPr>
              <w:t>10 days after service of motion</w:t>
            </w:r>
          </w:p>
          <w:p w14:paraId="7760D0A7" w14:textId="77777777" w:rsidR="004026BB" w:rsidRPr="004026BB" w:rsidRDefault="004026BB" w:rsidP="00E339E5">
            <w:pPr>
              <w:spacing w:after="0" w:line="240" w:lineRule="auto"/>
              <w:jc w:val="both"/>
              <w:rPr>
                <w:rFonts w:ascii="Times New Roman" w:hAnsi="Times New Roman" w:cs="Times New Roman"/>
                <w:color w:val="000000"/>
                <w:sz w:val="28"/>
                <w:szCs w:val="28"/>
              </w:rPr>
            </w:pPr>
            <w:r w:rsidRPr="004026BB">
              <w:rPr>
                <w:rFonts w:ascii="Times New Roman" w:hAnsi="Times New Roman" w:cs="Times New Roman"/>
                <w:color w:val="000000"/>
                <w:sz w:val="28"/>
                <w:szCs w:val="28"/>
              </w:rPr>
              <w:t>as computed in Fla. R. Civ. P. 1.090</w:t>
            </w:r>
          </w:p>
        </w:tc>
        <w:tc>
          <w:tcPr>
            <w:tcW w:w="1914" w:type="dxa"/>
            <w:tcBorders>
              <w:top w:val="single" w:sz="4" w:space="0" w:color="auto"/>
              <w:left w:val="single" w:sz="4" w:space="0" w:color="auto"/>
              <w:bottom w:val="single" w:sz="4" w:space="0" w:color="auto"/>
              <w:right w:val="single" w:sz="4" w:space="0" w:color="auto"/>
            </w:tcBorders>
            <w:hideMark/>
          </w:tcPr>
          <w:p w14:paraId="58319419" w14:textId="77777777" w:rsidR="004026BB" w:rsidRPr="004026BB" w:rsidRDefault="004026BB" w:rsidP="00E339E5">
            <w:pPr>
              <w:spacing w:after="0" w:line="240" w:lineRule="auto"/>
              <w:jc w:val="both"/>
              <w:rPr>
                <w:rFonts w:ascii="Times New Roman" w:hAnsi="Times New Roman" w:cs="Times New Roman"/>
                <w:color w:val="000000"/>
                <w:sz w:val="28"/>
                <w:szCs w:val="28"/>
              </w:rPr>
            </w:pPr>
            <w:r w:rsidRPr="004026BB">
              <w:rPr>
                <w:rFonts w:ascii="Times New Roman" w:hAnsi="Times New Roman" w:cs="Times New Roman"/>
                <w:color w:val="000000"/>
                <w:sz w:val="28"/>
                <w:szCs w:val="28"/>
              </w:rPr>
              <w:t>If no response is timely filed, the Court will proceed and may grant the motion as unopposed</w:t>
            </w:r>
          </w:p>
        </w:tc>
      </w:tr>
      <w:tr w:rsidR="004026BB" w:rsidRPr="004026BB" w14:paraId="7CD73D3C" w14:textId="77777777" w:rsidTr="00E339E5">
        <w:trPr>
          <w:trHeight w:val="1546"/>
        </w:trPr>
        <w:tc>
          <w:tcPr>
            <w:tcW w:w="1913" w:type="dxa"/>
            <w:tcBorders>
              <w:top w:val="single" w:sz="4" w:space="0" w:color="auto"/>
              <w:left w:val="single" w:sz="4" w:space="0" w:color="auto"/>
              <w:bottom w:val="single" w:sz="4" w:space="0" w:color="auto"/>
              <w:right w:val="single" w:sz="4" w:space="0" w:color="auto"/>
            </w:tcBorders>
            <w:hideMark/>
          </w:tcPr>
          <w:p w14:paraId="2C6016C1" w14:textId="77777777" w:rsidR="004026BB" w:rsidRPr="004026BB" w:rsidRDefault="004026BB" w:rsidP="00E339E5">
            <w:pPr>
              <w:spacing w:after="0" w:line="240" w:lineRule="auto"/>
              <w:jc w:val="both"/>
              <w:rPr>
                <w:rFonts w:ascii="Times New Roman" w:hAnsi="Times New Roman" w:cs="Times New Roman"/>
                <w:color w:val="000000"/>
                <w:sz w:val="28"/>
                <w:szCs w:val="28"/>
              </w:rPr>
            </w:pPr>
            <w:r w:rsidRPr="004026BB">
              <w:rPr>
                <w:rFonts w:ascii="Times New Roman" w:hAnsi="Times New Roman" w:cs="Times New Roman"/>
                <w:color w:val="000000"/>
                <w:sz w:val="28"/>
                <w:szCs w:val="28"/>
              </w:rPr>
              <w:lastRenderedPageBreak/>
              <w:t>Reply</w:t>
            </w:r>
          </w:p>
        </w:tc>
        <w:tc>
          <w:tcPr>
            <w:tcW w:w="1913" w:type="dxa"/>
            <w:tcBorders>
              <w:top w:val="single" w:sz="4" w:space="0" w:color="auto"/>
              <w:left w:val="single" w:sz="4" w:space="0" w:color="auto"/>
              <w:bottom w:val="single" w:sz="4" w:space="0" w:color="auto"/>
              <w:right w:val="single" w:sz="4" w:space="0" w:color="auto"/>
            </w:tcBorders>
            <w:hideMark/>
          </w:tcPr>
          <w:p w14:paraId="7D55A23B" w14:textId="77777777" w:rsidR="004026BB" w:rsidRPr="004026BB" w:rsidRDefault="004026BB" w:rsidP="00E339E5">
            <w:pPr>
              <w:spacing w:after="0" w:line="240" w:lineRule="auto"/>
              <w:jc w:val="both"/>
              <w:rPr>
                <w:rFonts w:ascii="Times New Roman" w:hAnsi="Times New Roman" w:cs="Times New Roman"/>
                <w:color w:val="000000"/>
                <w:sz w:val="28"/>
                <w:szCs w:val="28"/>
              </w:rPr>
            </w:pPr>
            <w:r w:rsidRPr="004026BB">
              <w:rPr>
                <w:rFonts w:ascii="Times New Roman" w:hAnsi="Times New Roman" w:cs="Times New Roman"/>
                <w:color w:val="000000"/>
                <w:sz w:val="28"/>
                <w:szCs w:val="28"/>
              </w:rPr>
              <w:t>If needed, limited to matters raised in the opposition</w:t>
            </w:r>
          </w:p>
        </w:tc>
        <w:tc>
          <w:tcPr>
            <w:tcW w:w="1913" w:type="dxa"/>
            <w:tcBorders>
              <w:top w:val="single" w:sz="4" w:space="0" w:color="auto"/>
              <w:left w:val="single" w:sz="4" w:space="0" w:color="auto"/>
              <w:bottom w:val="single" w:sz="4" w:space="0" w:color="auto"/>
              <w:right w:val="single" w:sz="4" w:space="0" w:color="auto"/>
            </w:tcBorders>
            <w:hideMark/>
          </w:tcPr>
          <w:p w14:paraId="593DBF02" w14:textId="77777777" w:rsidR="004026BB" w:rsidRPr="004026BB" w:rsidRDefault="004026BB" w:rsidP="00E339E5">
            <w:pPr>
              <w:spacing w:after="0" w:line="240" w:lineRule="auto"/>
              <w:jc w:val="both"/>
              <w:rPr>
                <w:rFonts w:ascii="Times New Roman" w:hAnsi="Times New Roman" w:cs="Times New Roman"/>
                <w:color w:val="000000"/>
                <w:sz w:val="28"/>
                <w:szCs w:val="28"/>
              </w:rPr>
            </w:pPr>
            <w:r w:rsidRPr="004026BB">
              <w:rPr>
                <w:rFonts w:ascii="Times New Roman" w:hAnsi="Times New Roman" w:cs="Times New Roman"/>
                <w:color w:val="000000"/>
                <w:sz w:val="28"/>
                <w:szCs w:val="28"/>
              </w:rPr>
              <w:t>10</w:t>
            </w:r>
          </w:p>
        </w:tc>
        <w:tc>
          <w:tcPr>
            <w:tcW w:w="1913" w:type="dxa"/>
            <w:tcBorders>
              <w:top w:val="single" w:sz="4" w:space="0" w:color="auto"/>
              <w:left w:val="single" w:sz="4" w:space="0" w:color="auto"/>
              <w:bottom w:val="single" w:sz="4" w:space="0" w:color="auto"/>
              <w:right w:val="single" w:sz="4" w:space="0" w:color="auto"/>
            </w:tcBorders>
            <w:hideMark/>
          </w:tcPr>
          <w:p w14:paraId="30D5A4D7" w14:textId="77777777" w:rsidR="004026BB" w:rsidRPr="004026BB" w:rsidRDefault="004026BB" w:rsidP="00E339E5">
            <w:pPr>
              <w:spacing w:after="0" w:line="240" w:lineRule="auto"/>
              <w:jc w:val="both"/>
              <w:rPr>
                <w:rFonts w:ascii="Times New Roman" w:hAnsi="Times New Roman" w:cs="Times New Roman"/>
                <w:color w:val="000000"/>
                <w:sz w:val="28"/>
                <w:szCs w:val="28"/>
              </w:rPr>
            </w:pPr>
            <w:r w:rsidRPr="004026BB">
              <w:rPr>
                <w:rFonts w:ascii="Times New Roman" w:hAnsi="Times New Roman" w:cs="Times New Roman"/>
                <w:color w:val="000000"/>
                <w:sz w:val="28"/>
                <w:szCs w:val="28"/>
              </w:rPr>
              <w:t>5 days after service of opposition</w:t>
            </w:r>
          </w:p>
          <w:p w14:paraId="0F21A247" w14:textId="77777777" w:rsidR="004026BB" w:rsidRPr="004026BB" w:rsidRDefault="004026BB" w:rsidP="00E339E5">
            <w:pPr>
              <w:spacing w:after="0" w:line="240" w:lineRule="auto"/>
              <w:jc w:val="both"/>
              <w:rPr>
                <w:rFonts w:ascii="Times New Roman" w:hAnsi="Times New Roman" w:cs="Times New Roman"/>
                <w:color w:val="000000"/>
                <w:sz w:val="28"/>
                <w:szCs w:val="28"/>
              </w:rPr>
            </w:pPr>
            <w:r w:rsidRPr="004026BB">
              <w:rPr>
                <w:rFonts w:ascii="Times New Roman" w:hAnsi="Times New Roman" w:cs="Times New Roman"/>
                <w:color w:val="000000"/>
                <w:sz w:val="28"/>
                <w:szCs w:val="28"/>
              </w:rPr>
              <w:t>as computed in Fla. R. Civ. P. 1.090</w:t>
            </w:r>
          </w:p>
        </w:tc>
        <w:tc>
          <w:tcPr>
            <w:tcW w:w="1914" w:type="dxa"/>
            <w:tcBorders>
              <w:top w:val="single" w:sz="4" w:space="0" w:color="auto"/>
              <w:left w:val="single" w:sz="4" w:space="0" w:color="auto"/>
              <w:bottom w:val="single" w:sz="4" w:space="0" w:color="auto"/>
              <w:right w:val="single" w:sz="4" w:space="0" w:color="auto"/>
            </w:tcBorders>
            <w:hideMark/>
          </w:tcPr>
          <w:p w14:paraId="185B2CED" w14:textId="77777777" w:rsidR="004026BB" w:rsidRPr="004026BB" w:rsidRDefault="004026BB" w:rsidP="00E339E5">
            <w:pPr>
              <w:spacing w:after="0" w:line="240" w:lineRule="auto"/>
              <w:jc w:val="both"/>
              <w:rPr>
                <w:rFonts w:ascii="Times New Roman" w:hAnsi="Times New Roman" w:cs="Times New Roman"/>
                <w:color w:val="000000"/>
                <w:sz w:val="28"/>
                <w:szCs w:val="28"/>
              </w:rPr>
            </w:pPr>
            <w:r w:rsidRPr="004026BB">
              <w:rPr>
                <w:rFonts w:ascii="Times New Roman" w:hAnsi="Times New Roman" w:cs="Times New Roman"/>
                <w:color w:val="000000"/>
                <w:sz w:val="28"/>
                <w:szCs w:val="28"/>
              </w:rPr>
              <w:t>If no reply is timely filed, the Court will proceed</w:t>
            </w:r>
          </w:p>
        </w:tc>
      </w:tr>
      <w:tr w:rsidR="004026BB" w:rsidRPr="004026BB" w14:paraId="32360CD7" w14:textId="77777777" w:rsidTr="00E339E5">
        <w:trPr>
          <w:trHeight w:val="515"/>
        </w:trPr>
        <w:tc>
          <w:tcPr>
            <w:tcW w:w="1913" w:type="dxa"/>
            <w:tcBorders>
              <w:top w:val="single" w:sz="4" w:space="0" w:color="auto"/>
              <w:left w:val="single" w:sz="4" w:space="0" w:color="auto"/>
              <w:bottom w:val="single" w:sz="4" w:space="0" w:color="auto"/>
              <w:right w:val="single" w:sz="4" w:space="0" w:color="auto"/>
            </w:tcBorders>
            <w:hideMark/>
          </w:tcPr>
          <w:p w14:paraId="68552F64" w14:textId="77777777" w:rsidR="004026BB" w:rsidRPr="004026BB" w:rsidRDefault="004026BB" w:rsidP="00E339E5">
            <w:pPr>
              <w:spacing w:after="0" w:line="240" w:lineRule="auto"/>
              <w:jc w:val="both"/>
              <w:rPr>
                <w:rFonts w:ascii="Times New Roman" w:hAnsi="Times New Roman" w:cs="Times New Roman"/>
                <w:color w:val="000000"/>
                <w:sz w:val="28"/>
                <w:szCs w:val="28"/>
              </w:rPr>
            </w:pPr>
            <w:r w:rsidRPr="004026BB">
              <w:rPr>
                <w:rFonts w:ascii="Times New Roman" w:hAnsi="Times New Roman" w:cs="Times New Roman"/>
                <w:color w:val="000000"/>
                <w:sz w:val="28"/>
                <w:szCs w:val="28"/>
              </w:rPr>
              <w:t>Sur-reply</w:t>
            </w:r>
          </w:p>
        </w:tc>
        <w:tc>
          <w:tcPr>
            <w:tcW w:w="1913" w:type="dxa"/>
            <w:tcBorders>
              <w:top w:val="single" w:sz="4" w:space="0" w:color="auto"/>
              <w:left w:val="single" w:sz="4" w:space="0" w:color="auto"/>
              <w:bottom w:val="single" w:sz="4" w:space="0" w:color="auto"/>
              <w:right w:val="single" w:sz="4" w:space="0" w:color="auto"/>
            </w:tcBorders>
            <w:hideMark/>
          </w:tcPr>
          <w:p w14:paraId="2707EE44" w14:textId="77777777" w:rsidR="004026BB" w:rsidRPr="004026BB" w:rsidRDefault="004026BB" w:rsidP="00E339E5">
            <w:pPr>
              <w:spacing w:after="0" w:line="240" w:lineRule="auto"/>
              <w:jc w:val="both"/>
              <w:rPr>
                <w:rFonts w:ascii="Times New Roman" w:hAnsi="Times New Roman" w:cs="Times New Roman"/>
                <w:color w:val="000000"/>
                <w:sz w:val="28"/>
                <w:szCs w:val="28"/>
              </w:rPr>
            </w:pPr>
            <w:r w:rsidRPr="004026BB">
              <w:rPr>
                <w:rFonts w:ascii="Times New Roman" w:hAnsi="Times New Roman" w:cs="Times New Roman"/>
                <w:color w:val="000000"/>
                <w:sz w:val="28"/>
                <w:szCs w:val="28"/>
              </w:rPr>
              <w:t>With Court permission only</w:t>
            </w:r>
          </w:p>
        </w:tc>
        <w:tc>
          <w:tcPr>
            <w:tcW w:w="1913" w:type="dxa"/>
            <w:tcBorders>
              <w:top w:val="single" w:sz="4" w:space="0" w:color="auto"/>
              <w:left w:val="single" w:sz="4" w:space="0" w:color="auto"/>
              <w:bottom w:val="single" w:sz="4" w:space="0" w:color="auto"/>
              <w:right w:val="single" w:sz="4" w:space="0" w:color="auto"/>
            </w:tcBorders>
          </w:tcPr>
          <w:p w14:paraId="764C5F7F" w14:textId="77777777" w:rsidR="004026BB" w:rsidRPr="004026BB" w:rsidRDefault="004026BB" w:rsidP="00E339E5">
            <w:pPr>
              <w:spacing w:after="0" w:line="240" w:lineRule="auto"/>
              <w:jc w:val="both"/>
              <w:rPr>
                <w:rFonts w:ascii="Times New Roman" w:hAnsi="Times New Roman" w:cs="Times New Roman"/>
                <w:color w:val="000000"/>
                <w:sz w:val="28"/>
                <w:szCs w:val="28"/>
              </w:rPr>
            </w:pPr>
          </w:p>
        </w:tc>
        <w:tc>
          <w:tcPr>
            <w:tcW w:w="1913" w:type="dxa"/>
            <w:tcBorders>
              <w:top w:val="single" w:sz="4" w:space="0" w:color="auto"/>
              <w:left w:val="single" w:sz="4" w:space="0" w:color="auto"/>
              <w:bottom w:val="single" w:sz="4" w:space="0" w:color="auto"/>
              <w:right w:val="single" w:sz="4" w:space="0" w:color="auto"/>
            </w:tcBorders>
          </w:tcPr>
          <w:p w14:paraId="6AF87F33" w14:textId="77777777" w:rsidR="004026BB" w:rsidRPr="004026BB" w:rsidRDefault="004026BB" w:rsidP="00E339E5">
            <w:pPr>
              <w:spacing w:after="0" w:line="240" w:lineRule="auto"/>
              <w:jc w:val="both"/>
              <w:rPr>
                <w:rFonts w:ascii="Times New Roman" w:hAnsi="Times New Roman" w:cs="Times New Roman"/>
                <w:color w:val="000000"/>
                <w:sz w:val="28"/>
                <w:szCs w:val="28"/>
              </w:rPr>
            </w:pPr>
          </w:p>
        </w:tc>
        <w:tc>
          <w:tcPr>
            <w:tcW w:w="1914" w:type="dxa"/>
            <w:tcBorders>
              <w:top w:val="single" w:sz="4" w:space="0" w:color="auto"/>
              <w:left w:val="single" w:sz="4" w:space="0" w:color="auto"/>
              <w:bottom w:val="single" w:sz="4" w:space="0" w:color="auto"/>
              <w:right w:val="single" w:sz="4" w:space="0" w:color="auto"/>
            </w:tcBorders>
          </w:tcPr>
          <w:p w14:paraId="5A34AF4D" w14:textId="77777777" w:rsidR="004026BB" w:rsidRPr="004026BB" w:rsidRDefault="004026BB" w:rsidP="00E339E5">
            <w:pPr>
              <w:spacing w:after="0" w:line="240" w:lineRule="auto"/>
              <w:jc w:val="both"/>
              <w:rPr>
                <w:rFonts w:ascii="Times New Roman" w:hAnsi="Times New Roman" w:cs="Times New Roman"/>
                <w:color w:val="000000"/>
                <w:sz w:val="28"/>
                <w:szCs w:val="28"/>
              </w:rPr>
            </w:pPr>
          </w:p>
        </w:tc>
      </w:tr>
    </w:tbl>
    <w:p w14:paraId="5E977536" w14:textId="77777777" w:rsidR="004026BB" w:rsidRPr="004026BB" w:rsidRDefault="004026BB" w:rsidP="004026BB">
      <w:pPr>
        <w:shd w:val="clear" w:color="auto" w:fill="FFFFFF"/>
        <w:spacing w:line="552" w:lineRule="exact"/>
        <w:ind w:firstLine="682"/>
        <w:jc w:val="both"/>
        <w:rPr>
          <w:rFonts w:ascii="Times New Roman" w:hAnsi="Times New Roman" w:cs="Times New Roman"/>
          <w:b/>
          <w:color w:val="000000"/>
          <w:sz w:val="28"/>
          <w:szCs w:val="28"/>
        </w:rPr>
      </w:pPr>
      <w:r w:rsidRPr="004026BB">
        <w:rPr>
          <w:rFonts w:ascii="Times New Roman" w:hAnsi="Times New Roman" w:cs="Times New Roman"/>
          <w:b/>
          <w:bCs/>
          <w:color w:val="000000"/>
          <w:sz w:val="28"/>
          <w:szCs w:val="28"/>
        </w:rPr>
        <w:t>Motions Decided on Papers and Memoranda:</w:t>
      </w:r>
      <w:r w:rsidRPr="004026BB">
        <w:rPr>
          <w:rFonts w:ascii="Times New Roman" w:hAnsi="Times New Roman" w:cs="Times New Roman"/>
          <w:color w:val="000000"/>
          <w:sz w:val="28"/>
          <w:szCs w:val="28"/>
        </w:rPr>
        <w:t xml:space="preserve"> Motions may be considered and decided by the Court without a hearing. CBL 4.5   </w:t>
      </w:r>
      <w:r w:rsidRPr="004026BB">
        <w:rPr>
          <w:rFonts w:ascii="Times New Roman" w:hAnsi="Times New Roman" w:cs="Times New Roman"/>
          <w:b/>
          <w:color w:val="000000"/>
          <w:sz w:val="28"/>
          <w:szCs w:val="28"/>
        </w:rPr>
        <w:t xml:space="preserve">A hearing is at the discretion of the Court.  </w:t>
      </w:r>
    </w:p>
    <w:p w14:paraId="7378820A" w14:textId="77777777" w:rsidR="004026BB" w:rsidRPr="004026BB" w:rsidRDefault="004026BB" w:rsidP="00F92424">
      <w:pPr>
        <w:shd w:val="clear" w:color="auto" w:fill="FFFFFF"/>
        <w:tabs>
          <w:tab w:val="center" w:pos="5021"/>
          <w:tab w:val="left" w:pos="8250"/>
        </w:tabs>
        <w:spacing w:line="552" w:lineRule="exact"/>
        <w:ind w:firstLine="682"/>
        <w:jc w:val="both"/>
        <w:rPr>
          <w:rFonts w:ascii="Times New Roman" w:hAnsi="Times New Roman" w:cs="Times New Roman"/>
          <w:b/>
          <w:color w:val="000000"/>
          <w:sz w:val="28"/>
          <w:szCs w:val="28"/>
          <w:u w:val="single"/>
        </w:rPr>
      </w:pPr>
      <w:r w:rsidRPr="004026BB">
        <w:rPr>
          <w:rFonts w:ascii="Times New Roman" w:hAnsi="Times New Roman" w:cs="Times New Roman"/>
          <w:b/>
          <w:color w:val="000000"/>
          <w:sz w:val="28"/>
          <w:szCs w:val="28"/>
        </w:rPr>
        <w:tab/>
      </w:r>
      <w:r w:rsidRPr="004026BB">
        <w:rPr>
          <w:rFonts w:ascii="Times New Roman" w:hAnsi="Times New Roman" w:cs="Times New Roman"/>
          <w:b/>
          <w:color w:val="000000"/>
          <w:sz w:val="28"/>
          <w:szCs w:val="28"/>
          <w:u w:val="single"/>
        </w:rPr>
        <w:t>Sealed and Confidential Documents</w:t>
      </w:r>
    </w:p>
    <w:p w14:paraId="7121A946" w14:textId="77777777" w:rsidR="004026BB" w:rsidRPr="004026BB" w:rsidRDefault="004026BB" w:rsidP="004026BB">
      <w:pPr>
        <w:shd w:val="clear" w:color="auto" w:fill="FFFFFF"/>
        <w:spacing w:line="552" w:lineRule="exact"/>
        <w:ind w:firstLine="682"/>
        <w:jc w:val="both"/>
        <w:rPr>
          <w:rFonts w:ascii="Times New Roman" w:hAnsi="Times New Roman" w:cs="Times New Roman"/>
          <w:color w:val="000000"/>
          <w:sz w:val="28"/>
          <w:szCs w:val="28"/>
        </w:rPr>
      </w:pPr>
      <w:r w:rsidRPr="004026BB">
        <w:rPr>
          <w:rFonts w:ascii="Times New Roman" w:hAnsi="Times New Roman" w:cs="Times New Roman"/>
          <w:color w:val="000000"/>
          <w:sz w:val="28"/>
          <w:szCs w:val="28"/>
        </w:rPr>
        <w:t xml:space="preserve">Sealed or confidential documents should be e-filed pursuant to the instructions on the Clerk’s e-filing portal.  In Camera inspections shall be conducted as instructed by the Court. </w:t>
      </w:r>
    </w:p>
    <w:p w14:paraId="3367D525" w14:textId="77777777" w:rsidR="004026BB" w:rsidRPr="004026BB" w:rsidRDefault="004026BB" w:rsidP="004026BB">
      <w:pPr>
        <w:shd w:val="clear" w:color="auto" w:fill="FFFFFF"/>
        <w:spacing w:line="552" w:lineRule="exact"/>
        <w:ind w:firstLine="682"/>
        <w:jc w:val="center"/>
        <w:rPr>
          <w:rFonts w:ascii="Times New Roman" w:hAnsi="Times New Roman" w:cs="Times New Roman"/>
          <w:color w:val="000000"/>
          <w:sz w:val="28"/>
          <w:szCs w:val="28"/>
        </w:rPr>
      </w:pPr>
      <w:r w:rsidRPr="004026BB">
        <w:rPr>
          <w:rFonts w:ascii="Times New Roman" w:hAnsi="Times New Roman" w:cs="Times New Roman"/>
          <w:b/>
          <w:bCs/>
          <w:color w:val="000000"/>
          <w:sz w:val="28"/>
          <w:szCs w:val="28"/>
          <w:u w:val="single"/>
        </w:rPr>
        <w:t>Evidentiary Hearings</w:t>
      </w:r>
    </w:p>
    <w:p w14:paraId="3168C9E1" w14:textId="77777777" w:rsidR="004026BB" w:rsidRPr="004026BB" w:rsidRDefault="004026BB" w:rsidP="004026BB">
      <w:pPr>
        <w:shd w:val="clear" w:color="auto" w:fill="FFFFFF"/>
        <w:spacing w:line="552" w:lineRule="exact"/>
        <w:ind w:firstLine="682"/>
        <w:jc w:val="both"/>
        <w:rPr>
          <w:rFonts w:ascii="Times New Roman" w:hAnsi="Times New Roman" w:cs="Times New Roman"/>
          <w:color w:val="000000"/>
          <w:sz w:val="28"/>
          <w:szCs w:val="28"/>
        </w:rPr>
      </w:pPr>
      <w:r w:rsidRPr="004026BB">
        <w:rPr>
          <w:rFonts w:ascii="Times New Roman" w:hAnsi="Times New Roman" w:cs="Times New Roman"/>
          <w:color w:val="000000"/>
          <w:sz w:val="28"/>
          <w:szCs w:val="28"/>
        </w:rPr>
        <w:tab/>
        <w:t xml:space="preserve">Absent court order, evidentiary hearings are to be held in person. The court’s usual assigned courtroom is 3-3, however for larger cases and pursuant to advance request, the hearing may be held in another courtroom. </w:t>
      </w:r>
    </w:p>
    <w:p w14:paraId="1C15839F" w14:textId="77777777" w:rsidR="004026BB" w:rsidRPr="004026BB" w:rsidRDefault="004026BB" w:rsidP="004026BB">
      <w:pPr>
        <w:shd w:val="clear" w:color="auto" w:fill="FFFFFF"/>
        <w:spacing w:line="552" w:lineRule="exact"/>
        <w:ind w:firstLine="682"/>
        <w:jc w:val="both"/>
        <w:rPr>
          <w:rFonts w:ascii="Times New Roman" w:hAnsi="Times New Roman" w:cs="Times New Roman"/>
          <w:color w:val="000000"/>
          <w:sz w:val="28"/>
          <w:szCs w:val="28"/>
        </w:rPr>
      </w:pPr>
      <w:r w:rsidRPr="004026BB">
        <w:rPr>
          <w:rFonts w:ascii="Times New Roman" w:hAnsi="Times New Roman" w:cs="Times New Roman"/>
          <w:color w:val="000000"/>
          <w:sz w:val="28"/>
          <w:szCs w:val="28"/>
        </w:rPr>
        <w:t>Prior to the evidentiary hearing:</w:t>
      </w:r>
    </w:p>
    <w:p w14:paraId="00673E29" w14:textId="77777777" w:rsidR="004026BB" w:rsidRPr="004026BB" w:rsidRDefault="004026BB" w:rsidP="004026BB">
      <w:pPr>
        <w:pStyle w:val="ListParagraph"/>
        <w:numPr>
          <w:ilvl w:val="0"/>
          <w:numId w:val="1"/>
        </w:numPr>
        <w:shd w:val="clear" w:color="auto" w:fill="FFFFFF"/>
        <w:spacing w:line="552" w:lineRule="exact"/>
        <w:jc w:val="both"/>
        <w:rPr>
          <w:rFonts w:ascii="Times New Roman" w:hAnsi="Times New Roman" w:cs="Times New Roman"/>
          <w:sz w:val="28"/>
          <w:szCs w:val="28"/>
        </w:rPr>
      </w:pPr>
      <w:r w:rsidRPr="004026BB">
        <w:rPr>
          <w:rFonts w:ascii="Times New Roman" w:hAnsi="Times New Roman" w:cs="Times New Roman"/>
          <w:sz w:val="28"/>
          <w:szCs w:val="28"/>
        </w:rPr>
        <w:t xml:space="preserve">The parties must file an exhibit list, listing pre-marked exhibits intended for use by the parties, at least 5 days prior to the hearing. </w:t>
      </w:r>
    </w:p>
    <w:p w14:paraId="13C864BE" w14:textId="77777777" w:rsidR="004026BB" w:rsidRPr="004026BB" w:rsidRDefault="004026BB" w:rsidP="004026BB">
      <w:pPr>
        <w:pStyle w:val="ListParagraph"/>
        <w:numPr>
          <w:ilvl w:val="0"/>
          <w:numId w:val="1"/>
        </w:numPr>
        <w:shd w:val="clear" w:color="auto" w:fill="FFFFFF"/>
        <w:spacing w:line="552" w:lineRule="exact"/>
        <w:jc w:val="both"/>
        <w:rPr>
          <w:rFonts w:ascii="Times New Roman" w:hAnsi="Times New Roman" w:cs="Times New Roman"/>
          <w:sz w:val="28"/>
          <w:szCs w:val="28"/>
        </w:rPr>
      </w:pPr>
      <w:r w:rsidRPr="004026BB">
        <w:rPr>
          <w:rFonts w:ascii="Times New Roman" w:hAnsi="Times New Roman" w:cs="Times New Roman"/>
          <w:sz w:val="28"/>
          <w:szCs w:val="28"/>
        </w:rPr>
        <w:t>The parties must bring with them to the hearing an index to all potential trial exhibits.</w:t>
      </w:r>
    </w:p>
    <w:p w14:paraId="09CD8932" w14:textId="77777777" w:rsidR="004026BB" w:rsidRPr="004026BB" w:rsidRDefault="004026BB" w:rsidP="004026BB">
      <w:pPr>
        <w:pStyle w:val="ListParagraph"/>
        <w:numPr>
          <w:ilvl w:val="0"/>
          <w:numId w:val="1"/>
        </w:numPr>
        <w:shd w:val="clear" w:color="auto" w:fill="FFFFFF"/>
        <w:spacing w:line="552" w:lineRule="exact"/>
        <w:jc w:val="both"/>
        <w:rPr>
          <w:rFonts w:ascii="Times New Roman" w:hAnsi="Times New Roman" w:cs="Times New Roman"/>
          <w:sz w:val="28"/>
          <w:szCs w:val="28"/>
        </w:rPr>
      </w:pPr>
      <w:r w:rsidRPr="004026BB">
        <w:rPr>
          <w:rFonts w:ascii="Times New Roman" w:hAnsi="Times New Roman" w:cs="Times New Roman"/>
          <w:sz w:val="28"/>
          <w:szCs w:val="28"/>
        </w:rPr>
        <w:t xml:space="preserve">The parties must pre-mark all exhibits as follows: </w:t>
      </w:r>
    </w:p>
    <w:p w14:paraId="2D14FF8A" w14:textId="77777777" w:rsidR="004026BB" w:rsidRPr="004026BB" w:rsidRDefault="004026BB" w:rsidP="004026BB">
      <w:pPr>
        <w:pStyle w:val="ListParagraph"/>
        <w:shd w:val="clear" w:color="auto" w:fill="FFFFFF"/>
        <w:spacing w:line="552" w:lineRule="exact"/>
        <w:ind w:left="1042"/>
        <w:jc w:val="both"/>
        <w:rPr>
          <w:rFonts w:ascii="Times New Roman" w:hAnsi="Times New Roman" w:cs="Times New Roman"/>
          <w:sz w:val="28"/>
          <w:szCs w:val="28"/>
        </w:rPr>
      </w:pPr>
      <w:r w:rsidRPr="004026BB">
        <w:rPr>
          <w:rFonts w:ascii="Times New Roman" w:hAnsi="Times New Roman" w:cs="Times New Roman"/>
          <w:sz w:val="28"/>
          <w:szCs w:val="28"/>
        </w:rPr>
        <w:lastRenderedPageBreak/>
        <w:t xml:space="preserve">Plaintiff, Counter-Plaintiff, Cross-Plaintiff: </w:t>
      </w:r>
      <w:proofErr w:type="spellStart"/>
      <w:r w:rsidRPr="004026BB">
        <w:rPr>
          <w:rFonts w:ascii="Times New Roman" w:hAnsi="Times New Roman" w:cs="Times New Roman"/>
          <w:sz w:val="28"/>
          <w:szCs w:val="28"/>
        </w:rPr>
        <w:t>Exh</w:t>
      </w:r>
      <w:proofErr w:type="spellEnd"/>
      <w:r w:rsidRPr="004026BB">
        <w:rPr>
          <w:rFonts w:ascii="Times New Roman" w:hAnsi="Times New Roman" w:cs="Times New Roman"/>
          <w:sz w:val="28"/>
          <w:szCs w:val="28"/>
        </w:rPr>
        <w:t>. 1A, 1B, 1C, for identification (e.g.)</w:t>
      </w:r>
    </w:p>
    <w:p w14:paraId="199C1BE5" w14:textId="77777777" w:rsidR="004026BB" w:rsidRPr="004026BB" w:rsidRDefault="004026BB" w:rsidP="004026BB">
      <w:pPr>
        <w:pStyle w:val="ListParagraph"/>
        <w:shd w:val="clear" w:color="auto" w:fill="FFFFFF"/>
        <w:spacing w:line="552" w:lineRule="exact"/>
        <w:ind w:left="1042"/>
        <w:jc w:val="both"/>
        <w:rPr>
          <w:rFonts w:ascii="Times New Roman" w:hAnsi="Times New Roman" w:cs="Times New Roman"/>
          <w:sz w:val="28"/>
          <w:szCs w:val="28"/>
        </w:rPr>
      </w:pPr>
      <w:r w:rsidRPr="004026BB">
        <w:rPr>
          <w:rFonts w:ascii="Times New Roman" w:hAnsi="Times New Roman" w:cs="Times New Roman"/>
          <w:sz w:val="28"/>
          <w:szCs w:val="28"/>
        </w:rPr>
        <w:t xml:space="preserve">Defendant, Counter-Defendant, Third-Party Defendant, </w:t>
      </w:r>
      <w:proofErr w:type="spellStart"/>
      <w:r w:rsidRPr="004026BB">
        <w:rPr>
          <w:rFonts w:ascii="Times New Roman" w:hAnsi="Times New Roman" w:cs="Times New Roman"/>
          <w:sz w:val="28"/>
          <w:szCs w:val="28"/>
        </w:rPr>
        <w:t>etc</w:t>
      </w:r>
      <w:proofErr w:type="spellEnd"/>
      <w:r w:rsidRPr="004026BB">
        <w:rPr>
          <w:rFonts w:ascii="Times New Roman" w:hAnsi="Times New Roman" w:cs="Times New Roman"/>
          <w:sz w:val="28"/>
          <w:szCs w:val="28"/>
        </w:rPr>
        <w:t xml:space="preserve">: </w:t>
      </w:r>
      <w:proofErr w:type="spellStart"/>
      <w:r w:rsidRPr="004026BB">
        <w:rPr>
          <w:rFonts w:ascii="Times New Roman" w:hAnsi="Times New Roman" w:cs="Times New Roman"/>
          <w:sz w:val="28"/>
          <w:szCs w:val="28"/>
        </w:rPr>
        <w:t>Exh</w:t>
      </w:r>
      <w:proofErr w:type="spellEnd"/>
      <w:r w:rsidRPr="004026BB">
        <w:rPr>
          <w:rFonts w:ascii="Times New Roman" w:hAnsi="Times New Roman" w:cs="Times New Roman"/>
          <w:sz w:val="28"/>
          <w:szCs w:val="28"/>
        </w:rPr>
        <w:t>. A1. A2. A3, for identification (</w:t>
      </w:r>
      <w:proofErr w:type="spellStart"/>
      <w:r w:rsidRPr="004026BB">
        <w:rPr>
          <w:rFonts w:ascii="Times New Roman" w:hAnsi="Times New Roman" w:cs="Times New Roman"/>
          <w:sz w:val="28"/>
          <w:szCs w:val="28"/>
        </w:rPr>
        <w:t>e.g</w:t>
      </w:r>
      <w:proofErr w:type="spellEnd"/>
      <w:r w:rsidRPr="004026BB">
        <w:rPr>
          <w:rFonts w:ascii="Times New Roman" w:hAnsi="Times New Roman" w:cs="Times New Roman"/>
          <w:sz w:val="28"/>
          <w:szCs w:val="28"/>
        </w:rPr>
        <w:t>)</w:t>
      </w:r>
    </w:p>
    <w:p w14:paraId="14E6E62D" w14:textId="77777777" w:rsidR="004026BB" w:rsidRPr="004026BB" w:rsidRDefault="004026BB" w:rsidP="004026BB">
      <w:pPr>
        <w:pStyle w:val="ListParagraph"/>
        <w:numPr>
          <w:ilvl w:val="0"/>
          <w:numId w:val="1"/>
        </w:numPr>
        <w:shd w:val="clear" w:color="auto" w:fill="FFFFFF"/>
        <w:spacing w:line="552" w:lineRule="exact"/>
        <w:jc w:val="both"/>
        <w:rPr>
          <w:rFonts w:ascii="Times New Roman" w:hAnsi="Times New Roman" w:cs="Times New Roman"/>
          <w:sz w:val="28"/>
          <w:szCs w:val="28"/>
        </w:rPr>
      </w:pPr>
      <w:r w:rsidRPr="004026BB">
        <w:rPr>
          <w:rFonts w:ascii="Times New Roman" w:hAnsi="Times New Roman" w:cs="Times New Roman"/>
          <w:sz w:val="28"/>
          <w:szCs w:val="28"/>
        </w:rPr>
        <w:t xml:space="preserve">The parties must exchange all exhibits and meet and confer on objections at least 48 hours before the hearing. </w:t>
      </w:r>
    </w:p>
    <w:p w14:paraId="791918D9" w14:textId="77777777" w:rsidR="004026BB" w:rsidRPr="004026BB" w:rsidRDefault="004026BB" w:rsidP="004026BB">
      <w:pPr>
        <w:pStyle w:val="ListParagraph"/>
        <w:numPr>
          <w:ilvl w:val="0"/>
          <w:numId w:val="1"/>
        </w:numPr>
        <w:shd w:val="clear" w:color="auto" w:fill="FFFFFF"/>
        <w:spacing w:line="552" w:lineRule="exact"/>
        <w:jc w:val="both"/>
        <w:rPr>
          <w:rFonts w:ascii="Times New Roman" w:hAnsi="Times New Roman" w:cs="Times New Roman"/>
          <w:sz w:val="28"/>
          <w:szCs w:val="28"/>
        </w:rPr>
      </w:pPr>
      <w:r w:rsidRPr="004026BB">
        <w:rPr>
          <w:rFonts w:ascii="Times New Roman" w:hAnsi="Times New Roman" w:cs="Times New Roman"/>
          <w:sz w:val="28"/>
          <w:szCs w:val="28"/>
        </w:rPr>
        <w:t xml:space="preserve">Witnesses may appear by Zoom only in accordance with updated </w:t>
      </w:r>
      <w:proofErr w:type="spellStart"/>
      <w:proofErr w:type="gramStart"/>
      <w:r w:rsidRPr="004026BB">
        <w:rPr>
          <w:rFonts w:ascii="Times New Roman" w:hAnsi="Times New Roman" w:cs="Times New Roman"/>
          <w:sz w:val="28"/>
          <w:szCs w:val="28"/>
        </w:rPr>
        <w:t>AOs,civil</w:t>
      </w:r>
      <w:proofErr w:type="spellEnd"/>
      <w:proofErr w:type="gramEnd"/>
      <w:r w:rsidRPr="004026BB">
        <w:rPr>
          <w:rFonts w:ascii="Times New Roman" w:hAnsi="Times New Roman" w:cs="Times New Roman"/>
          <w:sz w:val="28"/>
          <w:szCs w:val="28"/>
        </w:rPr>
        <w:t xml:space="preserve"> rules, or court order. The party calling any witness by Zoom is responsible for retrofitting the courtroom to ensure such witness can see and hear counsel, the judge,, the jury (if appropriate), that there is no feedback, that the witness may properly be sworn, and that there are no persons in the background coaching the witness nor inappropriate notes or scripts which cannot be viewed by the judge. Any violation of this provision will result in an immediate suspension of a witness’ testimony. </w:t>
      </w:r>
    </w:p>
    <w:p w14:paraId="0CAB09E5" w14:textId="6A4A35C7" w:rsidR="005A1550" w:rsidRPr="004026BB" w:rsidRDefault="00532141" w:rsidP="004026BB">
      <w:pPr>
        <w:widowControl w:val="0"/>
        <w:spacing w:after="0" w:line="48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In addition, it is ordered as follows: </w:t>
      </w:r>
    </w:p>
    <w:p w14:paraId="2EB6D131" w14:textId="77777777" w:rsidR="00532141" w:rsidRPr="00532141" w:rsidRDefault="00532141" w:rsidP="00532141">
      <w:pPr>
        <w:spacing w:line="480" w:lineRule="auto"/>
        <w:jc w:val="both"/>
        <w:rPr>
          <w:rFonts w:ascii="Times New Roman" w:hAnsi="Times New Roman" w:cs="Times New Roman"/>
          <w:b/>
          <w:bCs/>
          <w:sz w:val="28"/>
          <w:szCs w:val="28"/>
          <w:u w:val="single"/>
        </w:rPr>
      </w:pPr>
      <w:r w:rsidRPr="00532141">
        <w:rPr>
          <w:rFonts w:ascii="Times New Roman" w:hAnsi="Times New Roman" w:cs="Times New Roman"/>
          <w:b/>
          <w:bCs/>
          <w:sz w:val="28"/>
          <w:szCs w:val="28"/>
          <w:u w:val="single"/>
        </w:rPr>
        <w:t>MANDATORY ORDER TO CONFER AND CERTIFICATION REQUIREMENT</w:t>
      </w:r>
    </w:p>
    <w:p w14:paraId="3683FF2C" w14:textId="3BFE1512" w:rsidR="00532141" w:rsidRPr="00532141" w:rsidRDefault="00532141" w:rsidP="00532141">
      <w:pPr>
        <w:spacing w:line="480" w:lineRule="auto"/>
        <w:jc w:val="both"/>
        <w:rPr>
          <w:rFonts w:ascii="Times New Roman" w:hAnsi="Times New Roman" w:cs="Times New Roman"/>
          <w:sz w:val="28"/>
          <w:szCs w:val="28"/>
        </w:rPr>
      </w:pPr>
      <w:r w:rsidRPr="00532141">
        <w:rPr>
          <w:rFonts w:ascii="Times New Roman" w:hAnsi="Times New Roman" w:cs="Times New Roman"/>
          <w:sz w:val="28"/>
          <w:szCs w:val="28"/>
        </w:rPr>
        <w:tab/>
        <w:t xml:space="preserve">This case is subject to the Complex Business Litigation Rules.  The rules require that parties meet and confer prior to filing any motion to determine if issues can be narrowed, the appropriate amount of time required for hearing if hearing is requested, and any other issues such as the completion of related discovery.  Meet and Confer under these rules requires </w:t>
      </w:r>
      <w:r w:rsidRPr="00532141">
        <w:rPr>
          <w:rFonts w:ascii="Times New Roman" w:hAnsi="Times New Roman" w:cs="Times New Roman"/>
          <w:b/>
          <w:sz w:val="28"/>
          <w:szCs w:val="28"/>
        </w:rPr>
        <w:t>an actual effort</w:t>
      </w:r>
      <w:r w:rsidRPr="00532141">
        <w:rPr>
          <w:rFonts w:ascii="Times New Roman" w:hAnsi="Times New Roman" w:cs="Times New Roman"/>
          <w:sz w:val="28"/>
          <w:szCs w:val="28"/>
        </w:rPr>
        <w:t xml:space="preserve"> between attorneys, not staff.  </w:t>
      </w:r>
    </w:p>
    <w:p w14:paraId="00E10192" w14:textId="77777777" w:rsidR="00532141" w:rsidRPr="00532141" w:rsidRDefault="00532141" w:rsidP="00532141">
      <w:pPr>
        <w:spacing w:line="480" w:lineRule="auto"/>
        <w:jc w:val="both"/>
        <w:rPr>
          <w:rFonts w:ascii="Times New Roman" w:hAnsi="Times New Roman" w:cs="Times New Roman"/>
          <w:sz w:val="28"/>
          <w:szCs w:val="28"/>
        </w:rPr>
      </w:pPr>
      <w:r w:rsidRPr="00532141">
        <w:rPr>
          <w:rFonts w:ascii="Times New Roman" w:hAnsi="Times New Roman" w:cs="Times New Roman"/>
          <w:sz w:val="28"/>
          <w:szCs w:val="28"/>
        </w:rPr>
        <w:lastRenderedPageBreak/>
        <w:t xml:space="preserve">It is therefore:  </w:t>
      </w:r>
      <w:r w:rsidRPr="00532141">
        <w:rPr>
          <w:rFonts w:ascii="Times New Roman" w:hAnsi="Times New Roman" w:cs="Times New Roman"/>
          <w:b/>
          <w:sz w:val="28"/>
          <w:szCs w:val="28"/>
        </w:rPr>
        <w:t>ORDERED</w:t>
      </w:r>
      <w:r w:rsidRPr="00532141">
        <w:rPr>
          <w:rFonts w:ascii="Times New Roman" w:hAnsi="Times New Roman" w:cs="Times New Roman"/>
          <w:sz w:val="28"/>
          <w:szCs w:val="28"/>
        </w:rPr>
        <w:t xml:space="preserve"> and </w:t>
      </w:r>
      <w:r w:rsidRPr="00532141">
        <w:rPr>
          <w:rFonts w:ascii="Times New Roman" w:hAnsi="Times New Roman" w:cs="Times New Roman"/>
          <w:b/>
          <w:sz w:val="28"/>
          <w:szCs w:val="28"/>
        </w:rPr>
        <w:t>ADJUDGED</w:t>
      </w:r>
      <w:r w:rsidRPr="00532141">
        <w:rPr>
          <w:rFonts w:ascii="Times New Roman" w:hAnsi="Times New Roman" w:cs="Times New Roman"/>
          <w:sz w:val="28"/>
          <w:szCs w:val="28"/>
        </w:rPr>
        <w:t xml:space="preserve"> as follows:</w:t>
      </w:r>
    </w:p>
    <w:p w14:paraId="5305F58F" w14:textId="77777777" w:rsidR="00532141" w:rsidRPr="00532141" w:rsidRDefault="00532141" w:rsidP="00532141">
      <w:pPr>
        <w:spacing w:line="480" w:lineRule="auto"/>
        <w:jc w:val="both"/>
        <w:rPr>
          <w:rFonts w:ascii="Times New Roman" w:hAnsi="Times New Roman" w:cs="Times New Roman"/>
          <w:sz w:val="28"/>
          <w:szCs w:val="28"/>
        </w:rPr>
      </w:pPr>
      <w:r w:rsidRPr="00532141">
        <w:rPr>
          <w:rFonts w:ascii="Times New Roman" w:hAnsi="Times New Roman" w:cs="Times New Roman"/>
          <w:sz w:val="28"/>
          <w:szCs w:val="28"/>
        </w:rPr>
        <w:tab/>
        <w:t xml:space="preserve">All parties to a motion must meet the conferral requirements of the division.  The motion must contain a certification of the efforts at meet and confer, which shall include: </w:t>
      </w:r>
    </w:p>
    <w:p w14:paraId="26AA5FA5" w14:textId="77777777" w:rsidR="00532141" w:rsidRPr="00532141" w:rsidRDefault="00532141" w:rsidP="00532141">
      <w:pPr>
        <w:numPr>
          <w:ilvl w:val="0"/>
          <w:numId w:val="2"/>
        </w:numPr>
        <w:spacing w:after="0" w:line="480" w:lineRule="auto"/>
        <w:jc w:val="both"/>
        <w:rPr>
          <w:rFonts w:ascii="Times New Roman" w:hAnsi="Times New Roman" w:cs="Times New Roman"/>
          <w:sz w:val="28"/>
          <w:szCs w:val="28"/>
        </w:rPr>
      </w:pPr>
      <w:r w:rsidRPr="00532141">
        <w:rPr>
          <w:rFonts w:ascii="Times New Roman" w:hAnsi="Times New Roman" w:cs="Times New Roman"/>
          <w:sz w:val="28"/>
          <w:szCs w:val="28"/>
        </w:rPr>
        <w:t xml:space="preserve">A description of all efforts at a meet and confer, including names of movant and respondent attorneys, </w:t>
      </w:r>
      <w:proofErr w:type="gramStart"/>
      <w:r w:rsidRPr="00532141">
        <w:rPr>
          <w:rFonts w:ascii="Times New Roman" w:hAnsi="Times New Roman" w:cs="Times New Roman"/>
          <w:sz w:val="28"/>
          <w:szCs w:val="28"/>
        </w:rPr>
        <w:t>dates</w:t>
      </w:r>
      <w:proofErr w:type="gramEnd"/>
      <w:r w:rsidRPr="00532141">
        <w:rPr>
          <w:rFonts w:ascii="Times New Roman" w:hAnsi="Times New Roman" w:cs="Times New Roman"/>
          <w:sz w:val="28"/>
          <w:szCs w:val="28"/>
        </w:rPr>
        <w:t xml:space="preserve"> and method (email, telephone, live meeting) requesting a meet and confer; and</w:t>
      </w:r>
    </w:p>
    <w:p w14:paraId="71240312" w14:textId="77777777" w:rsidR="00532141" w:rsidRPr="00532141" w:rsidRDefault="00532141" w:rsidP="00532141">
      <w:pPr>
        <w:numPr>
          <w:ilvl w:val="0"/>
          <w:numId w:val="2"/>
        </w:numPr>
        <w:spacing w:after="0" w:line="480" w:lineRule="auto"/>
        <w:jc w:val="both"/>
        <w:rPr>
          <w:rFonts w:ascii="Times New Roman" w:hAnsi="Times New Roman" w:cs="Times New Roman"/>
          <w:sz w:val="28"/>
          <w:szCs w:val="28"/>
        </w:rPr>
      </w:pPr>
      <w:r w:rsidRPr="00532141">
        <w:rPr>
          <w:rFonts w:ascii="Times New Roman" w:hAnsi="Times New Roman" w:cs="Times New Roman"/>
          <w:sz w:val="28"/>
          <w:szCs w:val="28"/>
        </w:rPr>
        <w:t xml:space="preserve">A description of all dates for meet and confer </w:t>
      </w:r>
      <w:proofErr w:type="gramStart"/>
      <w:r w:rsidRPr="00532141">
        <w:rPr>
          <w:rFonts w:ascii="Times New Roman" w:hAnsi="Times New Roman" w:cs="Times New Roman"/>
          <w:sz w:val="28"/>
          <w:szCs w:val="28"/>
        </w:rPr>
        <w:t>actually held</w:t>
      </w:r>
      <w:proofErr w:type="gramEnd"/>
      <w:r w:rsidRPr="00532141">
        <w:rPr>
          <w:rFonts w:ascii="Times New Roman" w:hAnsi="Times New Roman" w:cs="Times New Roman"/>
          <w:sz w:val="28"/>
          <w:szCs w:val="28"/>
        </w:rPr>
        <w:t xml:space="preserve"> and the method and names of participating attorneys; and</w:t>
      </w:r>
    </w:p>
    <w:p w14:paraId="0D96CA58" w14:textId="77777777" w:rsidR="00532141" w:rsidRPr="00532141" w:rsidRDefault="00532141" w:rsidP="00532141">
      <w:pPr>
        <w:numPr>
          <w:ilvl w:val="0"/>
          <w:numId w:val="2"/>
        </w:numPr>
        <w:spacing w:after="0" w:line="480" w:lineRule="auto"/>
        <w:jc w:val="both"/>
        <w:rPr>
          <w:rFonts w:ascii="Times New Roman" w:hAnsi="Times New Roman" w:cs="Times New Roman"/>
          <w:sz w:val="28"/>
          <w:szCs w:val="28"/>
        </w:rPr>
      </w:pPr>
      <w:r w:rsidRPr="00532141">
        <w:rPr>
          <w:rFonts w:ascii="Times New Roman" w:hAnsi="Times New Roman" w:cs="Times New Roman"/>
          <w:sz w:val="28"/>
          <w:szCs w:val="28"/>
        </w:rPr>
        <w:t xml:space="preserve">Results achieved, including consensus as to amount of time required for hearing, if granted. </w:t>
      </w:r>
    </w:p>
    <w:p w14:paraId="6CDD4EBC" w14:textId="77777777" w:rsidR="00532141" w:rsidRPr="00532141" w:rsidRDefault="00532141" w:rsidP="00532141">
      <w:pPr>
        <w:spacing w:line="480" w:lineRule="auto"/>
        <w:ind w:firstLine="360"/>
        <w:jc w:val="both"/>
        <w:rPr>
          <w:rFonts w:ascii="Times New Roman" w:hAnsi="Times New Roman" w:cs="Times New Roman"/>
          <w:sz w:val="28"/>
          <w:szCs w:val="28"/>
        </w:rPr>
      </w:pPr>
      <w:r w:rsidRPr="00532141">
        <w:rPr>
          <w:rFonts w:ascii="Times New Roman" w:hAnsi="Times New Roman" w:cs="Times New Roman"/>
          <w:sz w:val="28"/>
          <w:szCs w:val="28"/>
        </w:rPr>
        <w:t xml:space="preserve">The only motions exempt from the meet and confer requirement are Motions for Injunctive Relief Without Notice; Motions for Summary Judgment and Motions to Amend to Add Punitive Damages.  </w:t>
      </w:r>
      <w:r w:rsidRPr="00532141">
        <w:rPr>
          <w:rFonts w:ascii="Times New Roman" w:hAnsi="Times New Roman" w:cs="Times New Roman"/>
          <w:b/>
          <w:sz w:val="28"/>
          <w:szCs w:val="28"/>
        </w:rPr>
        <w:t>ANY OTHER MOTION</w:t>
      </w:r>
      <w:r w:rsidRPr="00532141">
        <w:rPr>
          <w:rFonts w:ascii="Times New Roman" w:hAnsi="Times New Roman" w:cs="Times New Roman"/>
          <w:sz w:val="28"/>
          <w:szCs w:val="28"/>
        </w:rPr>
        <w:t xml:space="preserve"> submitted without a certificate of conferral will be rejected by the Court without prejudice.</w:t>
      </w:r>
    </w:p>
    <w:p w14:paraId="440DC036" w14:textId="77777777" w:rsidR="00DB054F" w:rsidRPr="00532141" w:rsidRDefault="00DB054F">
      <w:pPr>
        <w:rPr>
          <w:rFonts w:ascii="Times New Roman" w:hAnsi="Times New Roman" w:cs="Times New Roman"/>
          <w:sz w:val="28"/>
          <w:szCs w:val="28"/>
        </w:rPr>
      </w:pPr>
    </w:p>
    <w:sectPr w:rsidR="00DB054F" w:rsidRPr="00532141" w:rsidSect="00C800BF">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6B5A22"/>
    <w:multiLevelType w:val="hybridMultilevel"/>
    <w:tmpl w:val="C6DA14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5A9D0730"/>
    <w:multiLevelType w:val="hybridMultilevel"/>
    <w:tmpl w:val="B9BE3F2E"/>
    <w:lvl w:ilvl="0" w:tplc="02DE4BBC">
      <w:start w:val="1"/>
      <w:numFmt w:val="decimal"/>
      <w:lvlText w:val="%1."/>
      <w:lvlJc w:val="left"/>
      <w:pPr>
        <w:ind w:left="1042" w:hanging="360"/>
      </w:pPr>
      <w:rPr>
        <w:rFonts w:hint="default"/>
        <w:color w:val="000000"/>
      </w:rPr>
    </w:lvl>
    <w:lvl w:ilvl="1" w:tplc="04090019" w:tentative="1">
      <w:start w:val="1"/>
      <w:numFmt w:val="lowerLetter"/>
      <w:lvlText w:val="%2."/>
      <w:lvlJc w:val="left"/>
      <w:pPr>
        <w:ind w:left="1762" w:hanging="360"/>
      </w:pPr>
    </w:lvl>
    <w:lvl w:ilvl="2" w:tplc="0409001B" w:tentative="1">
      <w:start w:val="1"/>
      <w:numFmt w:val="lowerRoman"/>
      <w:lvlText w:val="%3."/>
      <w:lvlJc w:val="right"/>
      <w:pPr>
        <w:ind w:left="2482" w:hanging="180"/>
      </w:pPr>
    </w:lvl>
    <w:lvl w:ilvl="3" w:tplc="0409000F" w:tentative="1">
      <w:start w:val="1"/>
      <w:numFmt w:val="decimal"/>
      <w:lvlText w:val="%4."/>
      <w:lvlJc w:val="left"/>
      <w:pPr>
        <w:ind w:left="3202" w:hanging="360"/>
      </w:pPr>
    </w:lvl>
    <w:lvl w:ilvl="4" w:tplc="04090019" w:tentative="1">
      <w:start w:val="1"/>
      <w:numFmt w:val="lowerLetter"/>
      <w:lvlText w:val="%5."/>
      <w:lvlJc w:val="left"/>
      <w:pPr>
        <w:ind w:left="3922" w:hanging="360"/>
      </w:pPr>
    </w:lvl>
    <w:lvl w:ilvl="5" w:tplc="0409001B" w:tentative="1">
      <w:start w:val="1"/>
      <w:numFmt w:val="lowerRoman"/>
      <w:lvlText w:val="%6."/>
      <w:lvlJc w:val="right"/>
      <w:pPr>
        <w:ind w:left="4642" w:hanging="180"/>
      </w:pPr>
    </w:lvl>
    <w:lvl w:ilvl="6" w:tplc="0409000F" w:tentative="1">
      <w:start w:val="1"/>
      <w:numFmt w:val="decimal"/>
      <w:lvlText w:val="%7."/>
      <w:lvlJc w:val="left"/>
      <w:pPr>
        <w:ind w:left="5362" w:hanging="360"/>
      </w:pPr>
    </w:lvl>
    <w:lvl w:ilvl="7" w:tplc="04090019" w:tentative="1">
      <w:start w:val="1"/>
      <w:numFmt w:val="lowerLetter"/>
      <w:lvlText w:val="%8."/>
      <w:lvlJc w:val="left"/>
      <w:pPr>
        <w:ind w:left="6082" w:hanging="360"/>
      </w:pPr>
    </w:lvl>
    <w:lvl w:ilvl="8" w:tplc="0409001B" w:tentative="1">
      <w:start w:val="1"/>
      <w:numFmt w:val="lowerRoman"/>
      <w:lvlText w:val="%9."/>
      <w:lvlJc w:val="right"/>
      <w:pPr>
        <w:ind w:left="6802" w:hanging="180"/>
      </w:pPr>
    </w:lvl>
  </w:abstractNum>
  <w:num w:numId="1" w16cid:durableId="1390034078">
    <w:abstractNumId w:val="1"/>
  </w:num>
  <w:num w:numId="2" w16cid:durableId="1175613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0BF"/>
    <w:rsid w:val="000A170A"/>
    <w:rsid w:val="000E1D6C"/>
    <w:rsid w:val="001A6583"/>
    <w:rsid w:val="00206864"/>
    <w:rsid w:val="003225F7"/>
    <w:rsid w:val="00385E27"/>
    <w:rsid w:val="004026BB"/>
    <w:rsid w:val="004C317A"/>
    <w:rsid w:val="00532141"/>
    <w:rsid w:val="00587684"/>
    <w:rsid w:val="005A1550"/>
    <w:rsid w:val="00826938"/>
    <w:rsid w:val="0089396D"/>
    <w:rsid w:val="00941A80"/>
    <w:rsid w:val="00B3215B"/>
    <w:rsid w:val="00C039DF"/>
    <w:rsid w:val="00C16877"/>
    <w:rsid w:val="00C800BF"/>
    <w:rsid w:val="00D2164C"/>
    <w:rsid w:val="00D83F7C"/>
    <w:rsid w:val="00DB054F"/>
    <w:rsid w:val="00E61FCE"/>
    <w:rsid w:val="00F924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61DF6"/>
  <w15:chartTrackingRefBased/>
  <w15:docId w15:val="{CD6F7CD3-6638-43F1-9610-A9FE14B32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00B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00BF"/>
    <w:rPr>
      <w:color w:val="0000FF"/>
      <w:u w:val="single"/>
    </w:rPr>
  </w:style>
  <w:style w:type="paragraph" w:styleId="BalloonText">
    <w:name w:val="Balloon Text"/>
    <w:basedOn w:val="Normal"/>
    <w:link w:val="BalloonTextChar"/>
    <w:uiPriority w:val="99"/>
    <w:semiHidden/>
    <w:unhideWhenUsed/>
    <w:rsid w:val="00B321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215B"/>
    <w:rPr>
      <w:rFonts w:ascii="Segoe UI" w:hAnsi="Segoe UI" w:cs="Segoe UI"/>
      <w:sz w:val="18"/>
      <w:szCs w:val="18"/>
    </w:rPr>
  </w:style>
  <w:style w:type="character" w:styleId="UnresolvedMention">
    <w:name w:val="Unresolved Mention"/>
    <w:basedOn w:val="DefaultParagraphFont"/>
    <w:uiPriority w:val="99"/>
    <w:semiHidden/>
    <w:unhideWhenUsed/>
    <w:rsid w:val="00385E27"/>
    <w:rPr>
      <w:color w:val="605E5C"/>
      <w:shd w:val="clear" w:color="auto" w:fill="E1DFDD"/>
    </w:rPr>
  </w:style>
  <w:style w:type="paragraph" w:styleId="ListParagraph">
    <w:name w:val="List Paragraph"/>
    <w:basedOn w:val="Normal"/>
    <w:uiPriority w:val="34"/>
    <w:qFormat/>
    <w:rsid w:val="004026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1490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jud11.flcourts.org/Judge-Details?judgeid=888&amp;sectionid=206"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1086</Words>
  <Characters>6196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Diaz, Andrew</dc:creator>
  <cp:keywords/>
  <dc:description/>
  <cp:lastModifiedBy>Wright, Denise</cp:lastModifiedBy>
  <cp:revision>4</cp:revision>
  <dcterms:created xsi:type="dcterms:W3CDTF">2023-08-11T20:33:00Z</dcterms:created>
  <dcterms:modified xsi:type="dcterms:W3CDTF">2023-09-08T17:15:00Z</dcterms:modified>
</cp:coreProperties>
</file>