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C6BE5" w14:textId="77777777" w:rsidR="003823B2" w:rsidRDefault="00C84A1D" w:rsidP="00C84A1D">
      <w:pPr>
        <w:tabs>
          <w:tab w:val="left" w:pos="-720"/>
          <w:tab w:val="left" w:pos="5040"/>
          <w:tab w:val="left" w:pos="8640"/>
        </w:tabs>
        <w:suppressAutoHyphens/>
        <w:ind w:left="504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spacing w:val="-3"/>
          <w:sz w:val="28"/>
          <w:szCs w:val="28"/>
        </w:rPr>
        <w:t>IN THE CIRCUIT COURT OF THE 11</w:t>
      </w:r>
      <w:r w:rsidRPr="0048194E">
        <w:rPr>
          <w:rFonts w:ascii="Times New Roman" w:hAnsi="Times New Roman" w:cs="Times New Roman"/>
          <w:spacing w:val="-3"/>
          <w:sz w:val="28"/>
          <w:szCs w:val="28"/>
          <w:vertAlign w:val="superscript"/>
        </w:rPr>
        <w:t>th</w:t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 xml:space="preserve"> JUDICIAL CIRCUIT IN AND FOR</w:t>
      </w:r>
      <w:r w:rsidR="00F3121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fldChar w:fldCharType="begin"/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instrText xml:space="preserve">PRIVATE </w:instrText>
      </w:r>
      <w:r w:rsidRPr="0048194E">
        <w:rPr>
          <w:rFonts w:ascii="Times New Roman" w:hAnsi="Times New Roman" w:cs="Times New Roman"/>
          <w:spacing w:val="-3"/>
          <w:sz w:val="28"/>
          <w:szCs w:val="28"/>
        </w:rPr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fldChar w:fldCharType="end"/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>MIAMI-DADE</w:t>
      </w:r>
      <w:r w:rsidR="00F3121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>COUNTY, FLORIDA</w:t>
      </w:r>
      <w:r w:rsidR="00F3121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14:paraId="29359B92" w14:textId="39AE7DC9" w:rsidR="00C84A1D" w:rsidRPr="0048194E" w:rsidRDefault="00C84A1D" w:rsidP="00C84A1D">
      <w:pPr>
        <w:tabs>
          <w:tab w:val="left" w:pos="-720"/>
          <w:tab w:val="left" w:pos="5040"/>
          <w:tab w:val="left" w:pos="8640"/>
        </w:tabs>
        <w:suppressAutoHyphens/>
        <w:ind w:left="504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spacing w:val="-3"/>
          <w:sz w:val="28"/>
          <w:szCs w:val="28"/>
        </w:rPr>
        <w:t xml:space="preserve">CIVIL DIVISION </w:t>
      </w:r>
    </w:p>
    <w:p w14:paraId="089DE983" w14:textId="77777777" w:rsidR="00C84A1D" w:rsidRPr="0048194E" w:rsidRDefault="00C84A1D" w:rsidP="00C84A1D">
      <w:pPr>
        <w:tabs>
          <w:tab w:val="left" w:pos="-720"/>
          <w:tab w:val="left" w:pos="5040"/>
          <w:tab w:val="left" w:pos="8640"/>
        </w:tabs>
        <w:suppressAutoHyphens/>
        <w:ind w:left="5040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14:paraId="2D140648" w14:textId="77777777" w:rsidR="00C84A1D" w:rsidRPr="0048194E" w:rsidRDefault="00C84A1D" w:rsidP="00C84A1D">
      <w:pPr>
        <w:tabs>
          <w:tab w:val="left" w:pos="-720"/>
          <w:tab w:val="left" w:pos="5040"/>
          <w:tab w:val="left" w:pos="8640"/>
        </w:tabs>
        <w:suppressAutoHyphens/>
        <w:ind w:left="5040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CASE NO.: </w:t>
      </w:r>
    </w:p>
    <w:p w14:paraId="7441BAC4" w14:textId="77777777" w:rsidR="00C84A1D" w:rsidRPr="0048194E" w:rsidRDefault="00C84A1D" w:rsidP="00C84A1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spacing w:val="-3"/>
          <w:sz w:val="28"/>
          <w:szCs w:val="28"/>
        </w:rPr>
        <w:t>,</w:t>
      </w:r>
      <w:r w:rsidR="00E5249D">
        <w:rPr>
          <w:rFonts w:ascii="Times New Roman" w:hAnsi="Times New Roman" w:cs="Times New Roman"/>
          <w:spacing w:val="-3"/>
          <w:sz w:val="28"/>
          <w:szCs w:val="28"/>
        </w:rPr>
        <w:tab/>
      </w:r>
      <w:r w:rsidR="00E5249D">
        <w:rPr>
          <w:rFonts w:ascii="Times New Roman" w:hAnsi="Times New Roman" w:cs="Times New Roman"/>
          <w:spacing w:val="-3"/>
          <w:sz w:val="28"/>
          <w:szCs w:val="28"/>
        </w:rPr>
        <w:tab/>
      </w:r>
      <w:r w:rsidR="00E5249D">
        <w:rPr>
          <w:rFonts w:ascii="Times New Roman" w:hAnsi="Times New Roman" w:cs="Times New Roman"/>
          <w:spacing w:val="-3"/>
          <w:sz w:val="28"/>
          <w:szCs w:val="28"/>
        </w:rPr>
        <w:tab/>
      </w:r>
      <w:r w:rsidR="001D6A7A">
        <w:rPr>
          <w:rFonts w:ascii="Times New Roman" w:hAnsi="Times New Roman" w:cs="Times New Roman"/>
          <w:spacing w:val="-3"/>
          <w:sz w:val="28"/>
          <w:szCs w:val="28"/>
        </w:rPr>
        <w:tab/>
      </w:r>
      <w:r w:rsidR="0092131B">
        <w:rPr>
          <w:rFonts w:ascii="Times New Roman" w:hAnsi="Times New Roman" w:cs="Times New Roman"/>
          <w:spacing w:val="-3"/>
          <w:sz w:val="28"/>
          <w:szCs w:val="28"/>
        </w:rPr>
        <w:tab/>
      </w:r>
      <w:r w:rsidR="0092131B">
        <w:rPr>
          <w:rFonts w:ascii="Times New Roman" w:hAnsi="Times New Roman" w:cs="Times New Roman"/>
          <w:spacing w:val="-3"/>
          <w:sz w:val="28"/>
          <w:szCs w:val="28"/>
        </w:rPr>
        <w:tab/>
      </w:r>
      <w:r w:rsidR="00075AA2">
        <w:rPr>
          <w:rFonts w:ascii="Times New Roman" w:hAnsi="Times New Roman" w:cs="Times New Roman"/>
          <w:spacing w:val="-3"/>
          <w:sz w:val="28"/>
          <w:szCs w:val="28"/>
        </w:rPr>
        <w:tab/>
      </w:r>
    </w:p>
    <w:p w14:paraId="18A6DD67" w14:textId="77777777" w:rsidR="00C84A1D" w:rsidRPr="0048194E" w:rsidRDefault="00C84A1D" w:rsidP="00C84A1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</w:p>
    <w:p w14:paraId="548876FB" w14:textId="2B5BD58D" w:rsidR="00C84A1D" w:rsidRPr="0048194E" w:rsidRDefault="00E5249D" w:rsidP="00C84A1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ab/>
        <w:t>Plaintiff,</w:t>
      </w:r>
      <w:r>
        <w:rPr>
          <w:rFonts w:ascii="Times New Roman" w:hAnsi="Times New Roman" w:cs="Times New Roman"/>
          <w:spacing w:val="-3"/>
          <w:sz w:val="28"/>
          <w:szCs w:val="28"/>
        </w:rPr>
        <w:tab/>
      </w:r>
      <w:r>
        <w:rPr>
          <w:rFonts w:ascii="Times New Roman" w:hAnsi="Times New Roman" w:cs="Times New Roman"/>
          <w:spacing w:val="-3"/>
          <w:sz w:val="28"/>
          <w:szCs w:val="28"/>
        </w:rPr>
        <w:tab/>
      </w:r>
      <w:r>
        <w:rPr>
          <w:rFonts w:ascii="Times New Roman" w:hAnsi="Times New Roman" w:cs="Times New Roman"/>
          <w:spacing w:val="-3"/>
          <w:sz w:val="28"/>
          <w:szCs w:val="28"/>
        </w:rPr>
        <w:tab/>
      </w:r>
      <w:r>
        <w:rPr>
          <w:rFonts w:ascii="Times New Roman" w:hAnsi="Times New Roman" w:cs="Times New Roman"/>
          <w:spacing w:val="-3"/>
          <w:sz w:val="28"/>
          <w:szCs w:val="28"/>
        </w:rPr>
        <w:tab/>
      </w:r>
      <w:r>
        <w:rPr>
          <w:rFonts w:ascii="Times New Roman" w:hAnsi="Times New Roman" w:cs="Times New Roman"/>
          <w:spacing w:val="-3"/>
          <w:sz w:val="28"/>
          <w:szCs w:val="28"/>
        </w:rPr>
        <w:tab/>
        <w:t xml:space="preserve">DIVISION: </w:t>
      </w:r>
      <w:r w:rsidR="00F31212">
        <w:rPr>
          <w:rFonts w:ascii="Times New Roman" w:hAnsi="Times New Roman" w:cs="Times New Roman"/>
          <w:spacing w:val="-3"/>
          <w:sz w:val="28"/>
          <w:szCs w:val="28"/>
        </w:rPr>
        <w:t>13</w:t>
      </w:r>
      <w:r w:rsidR="00C84A1D"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</w:p>
    <w:p w14:paraId="12496EBA" w14:textId="77777777" w:rsidR="00C84A1D" w:rsidRPr="0048194E" w:rsidRDefault="00C84A1D" w:rsidP="00C84A1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spacing w:val="-3"/>
          <w:sz w:val="28"/>
          <w:szCs w:val="28"/>
        </w:rPr>
        <w:t>vs.</w:t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</w:p>
    <w:p w14:paraId="26298C7F" w14:textId="77777777" w:rsidR="00C84A1D" w:rsidRPr="0048194E" w:rsidRDefault="00C84A1D" w:rsidP="00C84A1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14:paraId="22FF9D16" w14:textId="77777777" w:rsidR="00C84A1D" w:rsidRPr="0048194E" w:rsidRDefault="00C84A1D" w:rsidP="00C84A1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spacing w:val="-3"/>
          <w:sz w:val="28"/>
          <w:szCs w:val="28"/>
        </w:rPr>
        <w:t>,</w:t>
      </w: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</w:p>
    <w:p w14:paraId="433A0A44" w14:textId="77777777" w:rsidR="00C84A1D" w:rsidRPr="0048194E" w:rsidRDefault="00C84A1D" w:rsidP="00C84A1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</w:r>
    </w:p>
    <w:p w14:paraId="24A8B22A" w14:textId="77777777" w:rsidR="00C84A1D" w:rsidRPr="0048194E" w:rsidRDefault="00C84A1D" w:rsidP="00C84A1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spacing w:val="-3"/>
          <w:sz w:val="28"/>
          <w:szCs w:val="28"/>
        </w:rPr>
        <w:tab/>
        <w:t>Defendant.</w:t>
      </w:r>
    </w:p>
    <w:p w14:paraId="76C7B877" w14:textId="77777777" w:rsidR="00C84A1D" w:rsidRPr="0048194E" w:rsidRDefault="00C84A1D" w:rsidP="00C84A1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194E">
        <w:rPr>
          <w:rFonts w:ascii="Times New Roman" w:hAnsi="Times New Roman" w:cs="Times New Roman"/>
          <w:spacing w:val="-3"/>
          <w:sz w:val="28"/>
          <w:szCs w:val="28"/>
        </w:rPr>
        <w:t>________________________________/</w:t>
      </w:r>
    </w:p>
    <w:p w14:paraId="66FCAACF" w14:textId="77777777" w:rsidR="00C02A20" w:rsidRPr="0048194E" w:rsidRDefault="00C02A20" w:rsidP="00C02A2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631B187" w14:textId="77777777" w:rsidR="0048194E" w:rsidRPr="0048194E" w:rsidRDefault="0048194E" w:rsidP="003B1B7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194E">
        <w:rPr>
          <w:rFonts w:ascii="Times New Roman" w:hAnsi="Times New Roman" w:cs="Times New Roman"/>
          <w:b/>
          <w:sz w:val="28"/>
          <w:szCs w:val="28"/>
          <w:u w:val="single"/>
        </w:rPr>
        <w:t xml:space="preserve">STANDING </w:t>
      </w:r>
      <w:r w:rsidR="003B1B79" w:rsidRPr="0048194E">
        <w:rPr>
          <w:rFonts w:ascii="Times New Roman" w:hAnsi="Times New Roman" w:cs="Times New Roman"/>
          <w:b/>
          <w:sz w:val="28"/>
          <w:szCs w:val="28"/>
          <w:u w:val="single"/>
        </w:rPr>
        <w:t>ORDER ON MOTION</w:t>
      </w:r>
      <w:r w:rsidRPr="0048194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B1B79" w:rsidRPr="0048194E">
        <w:rPr>
          <w:rFonts w:ascii="Times New Roman" w:hAnsi="Times New Roman" w:cs="Times New Roman"/>
          <w:b/>
          <w:sz w:val="28"/>
          <w:szCs w:val="28"/>
          <w:u w:val="single"/>
        </w:rPr>
        <w:t xml:space="preserve">FOR ENTITLEMENT </w:t>
      </w:r>
    </w:p>
    <w:p w14:paraId="3B7431DB" w14:textId="77777777" w:rsidR="003B1B79" w:rsidRPr="0048194E" w:rsidRDefault="003B1B79" w:rsidP="003B1B7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194E">
        <w:rPr>
          <w:rFonts w:ascii="Times New Roman" w:hAnsi="Times New Roman" w:cs="Times New Roman"/>
          <w:b/>
          <w:sz w:val="28"/>
          <w:szCs w:val="28"/>
          <w:u w:val="single"/>
        </w:rPr>
        <w:t>TO ATTORNEY’S FEES/COSTS</w:t>
      </w:r>
    </w:p>
    <w:p w14:paraId="73A95FAB" w14:textId="77777777" w:rsidR="003B1B79" w:rsidRPr="0048194E" w:rsidRDefault="003B1B79" w:rsidP="003B1B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C81D67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 xml:space="preserve">Pending before this Court is </w:t>
      </w:r>
      <w:r w:rsidR="00E5249D">
        <w:rPr>
          <w:rFonts w:ascii="Times New Roman" w:hAnsi="Times New Roman" w:cs="Times New Roman"/>
          <w:sz w:val="28"/>
          <w:szCs w:val="28"/>
        </w:rPr>
        <w:t>__________</w:t>
      </w:r>
      <w:r w:rsidR="00F610D1">
        <w:rPr>
          <w:rFonts w:ascii="Times New Roman" w:hAnsi="Times New Roman" w:cs="Times New Roman"/>
          <w:sz w:val="28"/>
          <w:szCs w:val="28"/>
        </w:rPr>
        <w:t xml:space="preserve"> </w:t>
      </w:r>
      <w:r w:rsidRPr="0048194E">
        <w:rPr>
          <w:rFonts w:ascii="Times New Roman" w:hAnsi="Times New Roman" w:cs="Times New Roman"/>
          <w:sz w:val="28"/>
          <w:szCs w:val="28"/>
        </w:rPr>
        <w:t>Motion for Entitlement to Attorney’s Fees and Costs. Counsel for the parties are hereby ordered to comply as follows:</w:t>
      </w:r>
    </w:p>
    <w:p w14:paraId="6F1CE30A" w14:textId="77777777" w:rsidR="003B1B79" w:rsidRPr="00BC76BC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1.</w:t>
      </w:r>
      <w:r w:rsidRPr="0048194E">
        <w:rPr>
          <w:rFonts w:ascii="Times New Roman" w:hAnsi="Times New Roman" w:cs="Times New Roman"/>
          <w:sz w:val="28"/>
          <w:szCs w:val="28"/>
        </w:rPr>
        <w:tab/>
        <w:t xml:space="preserve">The parties, through counsel, shall initially either agree, or resolve to disagree, on </w:t>
      </w:r>
      <w:proofErr w:type="gramStart"/>
      <w:r w:rsidRPr="0048194E">
        <w:rPr>
          <w:rFonts w:ascii="Times New Roman" w:hAnsi="Times New Roman" w:cs="Times New Roman"/>
          <w:sz w:val="28"/>
          <w:szCs w:val="28"/>
        </w:rPr>
        <w:t>any and all</w:t>
      </w:r>
      <w:proofErr w:type="gramEnd"/>
      <w:r w:rsidRPr="0048194E">
        <w:rPr>
          <w:rFonts w:ascii="Times New Roman" w:hAnsi="Times New Roman" w:cs="Times New Roman"/>
          <w:sz w:val="28"/>
          <w:szCs w:val="28"/>
        </w:rPr>
        <w:t xml:space="preserve"> </w:t>
      </w:r>
      <w:r w:rsidRPr="0048194E">
        <w:rPr>
          <w:rFonts w:ascii="Times New Roman" w:hAnsi="Times New Roman" w:cs="Times New Roman"/>
          <w:sz w:val="28"/>
          <w:szCs w:val="28"/>
          <w:u w:val="single"/>
        </w:rPr>
        <w:t>entitlement</w:t>
      </w:r>
      <w:r w:rsidRPr="0048194E">
        <w:rPr>
          <w:rFonts w:ascii="Times New Roman" w:hAnsi="Times New Roman" w:cs="Times New Roman"/>
          <w:sz w:val="28"/>
          <w:szCs w:val="28"/>
        </w:rPr>
        <w:t xml:space="preserve"> issues arising out of the pending Motion for an Award of Attorneys Fees/Costs. The Court will hear </w:t>
      </w:r>
      <w:proofErr w:type="gramStart"/>
      <w:r w:rsidRPr="0048194E">
        <w:rPr>
          <w:rFonts w:ascii="Times New Roman" w:hAnsi="Times New Roman" w:cs="Times New Roman"/>
          <w:sz w:val="28"/>
          <w:szCs w:val="28"/>
        </w:rPr>
        <w:t>argument</w:t>
      </w:r>
      <w:proofErr w:type="gramEnd"/>
      <w:r w:rsidRPr="0048194E">
        <w:rPr>
          <w:rFonts w:ascii="Times New Roman" w:hAnsi="Times New Roman" w:cs="Times New Roman"/>
          <w:sz w:val="28"/>
          <w:szCs w:val="28"/>
        </w:rPr>
        <w:t xml:space="preserve"> and decide the movant’s </w:t>
      </w:r>
      <w:r w:rsidRPr="0048194E">
        <w:rPr>
          <w:rFonts w:ascii="Times New Roman" w:hAnsi="Times New Roman" w:cs="Times New Roman"/>
          <w:sz w:val="28"/>
          <w:szCs w:val="28"/>
          <w:u w:val="single"/>
        </w:rPr>
        <w:t>entitlement</w:t>
      </w:r>
      <w:r w:rsidRPr="0048194E">
        <w:rPr>
          <w:rFonts w:ascii="Times New Roman" w:hAnsi="Times New Roman" w:cs="Times New Roman"/>
          <w:sz w:val="28"/>
          <w:szCs w:val="28"/>
        </w:rPr>
        <w:t xml:space="preserve"> to fees before scheduling a hearing to resolve any disputes as to the proper </w:t>
      </w:r>
      <w:r w:rsidRPr="0048194E">
        <w:rPr>
          <w:rFonts w:ascii="Times New Roman" w:hAnsi="Times New Roman" w:cs="Times New Roman"/>
          <w:sz w:val="28"/>
          <w:szCs w:val="28"/>
          <w:u w:val="single"/>
        </w:rPr>
        <w:t>amount</w:t>
      </w:r>
      <w:r w:rsidRPr="0048194E">
        <w:rPr>
          <w:rFonts w:ascii="Times New Roman" w:hAnsi="Times New Roman" w:cs="Times New Roman"/>
          <w:sz w:val="28"/>
          <w:szCs w:val="28"/>
        </w:rPr>
        <w:t xml:space="preserve"> of any fees or costs.  </w:t>
      </w:r>
      <w:r w:rsidR="00BC76BC">
        <w:rPr>
          <w:rFonts w:ascii="Times New Roman" w:hAnsi="Times New Roman" w:cs="Times New Roman"/>
          <w:sz w:val="28"/>
          <w:szCs w:val="28"/>
        </w:rPr>
        <w:t xml:space="preserve">If </w:t>
      </w:r>
      <w:proofErr w:type="gramStart"/>
      <w:r w:rsidR="00BC76BC">
        <w:rPr>
          <w:rFonts w:ascii="Times New Roman" w:hAnsi="Times New Roman" w:cs="Times New Roman"/>
          <w:sz w:val="28"/>
          <w:szCs w:val="28"/>
        </w:rPr>
        <w:t>not</w:t>
      </w:r>
      <w:proofErr w:type="gramEnd"/>
      <w:r w:rsidR="00BC76BC">
        <w:rPr>
          <w:rFonts w:ascii="Times New Roman" w:hAnsi="Times New Roman" w:cs="Times New Roman"/>
          <w:sz w:val="28"/>
          <w:szCs w:val="28"/>
        </w:rPr>
        <w:t xml:space="preserve"> already filed, </w:t>
      </w:r>
      <w:r w:rsidR="00C323E3">
        <w:rPr>
          <w:rFonts w:ascii="Times New Roman" w:hAnsi="Times New Roman" w:cs="Times New Roman"/>
          <w:b/>
          <w:sz w:val="28"/>
          <w:szCs w:val="28"/>
        </w:rPr>
        <w:t>w</w:t>
      </w:r>
      <w:r w:rsidRPr="0048194E">
        <w:rPr>
          <w:rFonts w:ascii="Times New Roman" w:hAnsi="Times New Roman" w:cs="Times New Roman"/>
          <w:b/>
          <w:sz w:val="28"/>
          <w:szCs w:val="28"/>
        </w:rPr>
        <w:t>ithin</w:t>
      </w:r>
      <w:r w:rsidRPr="0048194E">
        <w:rPr>
          <w:rFonts w:ascii="Times New Roman" w:hAnsi="Times New Roman" w:cs="Times New Roman"/>
          <w:sz w:val="28"/>
          <w:szCs w:val="28"/>
        </w:rPr>
        <w:t xml:space="preserve"> </w:t>
      </w:r>
      <w:r w:rsidRPr="0048194E">
        <w:rPr>
          <w:rFonts w:ascii="Times New Roman" w:hAnsi="Times New Roman" w:cs="Times New Roman"/>
          <w:b/>
          <w:sz w:val="28"/>
          <w:szCs w:val="28"/>
        </w:rPr>
        <w:t>10 days</w:t>
      </w:r>
      <w:r w:rsidRPr="0048194E">
        <w:rPr>
          <w:rFonts w:ascii="Times New Roman" w:hAnsi="Times New Roman" w:cs="Times New Roman"/>
          <w:sz w:val="28"/>
          <w:szCs w:val="28"/>
        </w:rPr>
        <w:t xml:space="preserve"> from the date of the execution of this Order, the </w:t>
      </w:r>
      <w:r w:rsidR="00AD56BB">
        <w:rPr>
          <w:rFonts w:ascii="Times New Roman" w:hAnsi="Times New Roman" w:cs="Times New Roman"/>
          <w:sz w:val="28"/>
          <w:szCs w:val="28"/>
        </w:rPr>
        <w:t>Plaintiff/Defendant</w:t>
      </w:r>
      <w:r w:rsidR="00202AED">
        <w:rPr>
          <w:rFonts w:ascii="Times New Roman" w:hAnsi="Times New Roman" w:cs="Times New Roman"/>
          <w:sz w:val="28"/>
          <w:szCs w:val="28"/>
        </w:rPr>
        <w:t xml:space="preserve"> </w:t>
      </w:r>
      <w:r w:rsidRPr="0048194E">
        <w:rPr>
          <w:rFonts w:ascii="Times New Roman" w:hAnsi="Times New Roman" w:cs="Times New Roman"/>
          <w:sz w:val="28"/>
          <w:szCs w:val="28"/>
        </w:rPr>
        <w:t>shall submit its Motion for Entitlement.  T</w:t>
      </w:r>
      <w:r w:rsidR="00202AED">
        <w:rPr>
          <w:rFonts w:ascii="Times New Roman" w:hAnsi="Times New Roman" w:cs="Times New Roman"/>
          <w:sz w:val="28"/>
          <w:szCs w:val="28"/>
        </w:rPr>
        <w:t xml:space="preserve">he Plaintiff/Defendant </w:t>
      </w:r>
      <w:r w:rsidRPr="0048194E">
        <w:rPr>
          <w:rFonts w:ascii="Times New Roman" w:hAnsi="Times New Roman" w:cs="Times New Roman"/>
          <w:sz w:val="28"/>
          <w:szCs w:val="28"/>
        </w:rPr>
        <w:t xml:space="preserve">shall provide a response to the </w:t>
      </w:r>
      <w:r w:rsidR="00202AED">
        <w:rPr>
          <w:rFonts w:ascii="Times New Roman" w:hAnsi="Times New Roman" w:cs="Times New Roman"/>
          <w:sz w:val="28"/>
          <w:szCs w:val="28"/>
        </w:rPr>
        <w:lastRenderedPageBreak/>
        <w:t>m</w:t>
      </w:r>
      <w:r w:rsidRPr="0048194E">
        <w:rPr>
          <w:rFonts w:ascii="Times New Roman" w:hAnsi="Times New Roman" w:cs="Times New Roman"/>
          <w:sz w:val="28"/>
          <w:szCs w:val="28"/>
        </w:rPr>
        <w:t>otion</w:t>
      </w:r>
      <w:r w:rsidR="00BC76BC">
        <w:rPr>
          <w:rFonts w:ascii="Times New Roman" w:hAnsi="Times New Roman" w:cs="Times New Roman"/>
          <w:sz w:val="28"/>
          <w:szCs w:val="28"/>
        </w:rPr>
        <w:t xml:space="preserve"> for entitlement</w:t>
      </w:r>
      <w:r w:rsidRPr="0048194E">
        <w:rPr>
          <w:rFonts w:ascii="Times New Roman" w:hAnsi="Times New Roman" w:cs="Times New Roman"/>
          <w:sz w:val="28"/>
          <w:szCs w:val="28"/>
        </w:rPr>
        <w:t xml:space="preserve"> within </w:t>
      </w:r>
      <w:r w:rsidRPr="0048194E">
        <w:rPr>
          <w:rFonts w:ascii="Times New Roman" w:hAnsi="Times New Roman" w:cs="Times New Roman"/>
          <w:b/>
          <w:sz w:val="28"/>
          <w:szCs w:val="28"/>
        </w:rPr>
        <w:t>five (5) days</w:t>
      </w:r>
      <w:r w:rsidR="00BC76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76BC" w:rsidRPr="00BC76BC">
        <w:rPr>
          <w:rFonts w:ascii="Times New Roman" w:hAnsi="Times New Roman" w:cs="Times New Roman"/>
          <w:sz w:val="28"/>
          <w:szCs w:val="28"/>
        </w:rPr>
        <w:t>of the filing of the motion, or within</w:t>
      </w:r>
      <w:r w:rsidR="00BC76BC">
        <w:rPr>
          <w:rFonts w:ascii="Times New Roman" w:hAnsi="Times New Roman" w:cs="Times New Roman"/>
          <w:b/>
          <w:sz w:val="28"/>
          <w:szCs w:val="28"/>
        </w:rPr>
        <w:t xml:space="preserve"> five (5) days </w:t>
      </w:r>
      <w:r w:rsidR="00BC76BC" w:rsidRPr="00BC76BC">
        <w:rPr>
          <w:rFonts w:ascii="Times New Roman" w:hAnsi="Times New Roman" w:cs="Times New Roman"/>
          <w:sz w:val="28"/>
          <w:szCs w:val="28"/>
        </w:rPr>
        <w:t>of this Order if the motion has already been filed</w:t>
      </w:r>
      <w:r w:rsidRPr="00BC76BC">
        <w:rPr>
          <w:rFonts w:ascii="Times New Roman" w:hAnsi="Times New Roman" w:cs="Times New Roman"/>
          <w:sz w:val="28"/>
          <w:szCs w:val="28"/>
        </w:rPr>
        <w:t>.</w:t>
      </w:r>
    </w:p>
    <w:p w14:paraId="423EE2AE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2.</w:t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b/>
          <w:sz w:val="28"/>
          <w:szCs w:val="28"/>
        </w:rPr>
        <w:t xml:space="preserve">Within ten (10) days </w:t>
      </w:r>
      <w:r w:rsidRPr="0048194E">
        <w:rPr>
          <w:rFonts w:ascii="Times New Roman" w:hAnsi="Times New Roman" w:cs="Times New Roman"/>
          <w:sz w:val="28"/>
          <w:szCs w:val="28"/>
        </w:rPr>
        <w:t xml:space="preserve">of the Order determining entitlement or from the entry of this order, whichever is later, the moving party shall make available and provide to the opposing party, a copy of all invoices, time records, and other supporting documentation for any cost requested and all attorney records evidencing services for which the party seeks payment. </w:t>
      </w:r>
      <w:r w:rsidR="006450E4">
        <w:rPr>
          <w:rFonts w:ascii="Times New Roman" w:hAnsi="Times New Roman" w:cs="Times New Roman"/>
          <w:sz w:val="28"/>
          <w:szCs w:val="28"/>
        </w:rPr>
        <w:t xml:space="preserve"> This includes an affidavit of movant’s expert witnesses on attorney’s fees.</w:t>
      </w:r>
      <w:r w:rsidRPr="0048194E">
        <w:rPr>
          <w:rFonts w:ascii="Times New Roman" w:hAnsi="Times New Roman" w:cs="Times New Roman"/>
          <w:sz w:val="28"/>
          <w:szCs w:val="28"/>
        </w:rPr>
        <w:t xml:space="preserve"> </w:t>
      </w:r>
      <w:r w:rsidRPr="0048194E">
        <w:rPr>
          <w:rFonts w:ascii="Times New Roman" w:hAnsi="Times New Roman" w:cs="Times New Roman"/>
          <w:b/>
          <w:sz w:val="28"/>
          <w:szCs w:val="28"/>
        </w:rPr>
        <w:t>Movant’s failure to timely comply with this Order will result in a waiver of the fees and/or costs being requested and the entry of an order denying fees and costs.</w:t>
      </w:r>
      <w:r w:rsidRPr="0048194E">
        <w:rPr>
          <w:rFonts w:ascii="Times New Roman" w:hAnsi="Times New Roman" w:cs="Times New Roman"/>
          <w:sz w:val="28"/>
          <w:szCs w:val="28"/>
        </w:rPr>
        <w:t xml:space="preserve">  Non-moving party shall file a </w:t>
      </w:r>
      <w:r w:rsidR="00964A3B">
        <w:rPr>
          <w:rFonts w:ascii="Times New Roman" w:hAnsi="Times New Roman" w:cs="Times New Roman"/>
          <w:sz w:val="28"/>
          <w:szCs w:val="28"/>
        </w:rPr>
        <w:t>c</w:t>
      </w:r>
      <w:r w:rsidRPr="0048194E">
        <w:rPr>
          <w:rFonts w:ascii="Times New Roman" w:hAnsi="Times New Roman" w:cs="Times New Roman"/>
          <w:sz w:val="28"/>
          <w:szCs w:val="28"/>
        </w:rPr>
        <w:t>ertification setting forth the Movant’s failure to comply with this Order with a copy to movant, provide a courtesy copy to chambers together with an order denying attorney’s fees and costs based on Movant’s failure to timely comply with this Order.</w:t>
      </w:r>
    </w:p>
    <w:p w14:paraId="018B045B" w14:textId="77777777" w:rsidR="003B1B79" w:rsidRDefault="003B1B79" w:rsidP="003B1B79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3.</w:t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b/>
          <w:sz w:val="28"/>
          <w:szCs w:val="28"/>
        </w:rPr>
        <w:t>Within ten (10) days of the moving party</w:t>
      </w:r>
      <w:r w:rsidR="0048194E" w:rsidRPr="0048194E">
        <w:rPr>
          <w:rFonts w:ascii="Times New Roman" w:hAnsi="Times New Roman" w:cs="Times New Roman"/>
          <w:b/>
          <w:sz w:val="28"/>
          <w:szCs w:val="28"/>
        </w:rPr>
        <w:t>’s</w:t>
      </w:r>
      <w:r w:rsidRPr="0048194E">
        <w:rPr>
          <w:rFonts w:ascii="Times New Roman" w:hAnsi="Times New Roman" w:cs="Times New Roman"/>
          <w:b/>
          <w:sz w:val="28"/>
          <w:szCs w:val="28"/>
        </w:rPr>
        <w:t xml:space="preserve"> compl</w:t>
      </w:r>
      <w:r w:rsidR="006450E4">
        <w:rPr>
          <w:rFonts w:ascii="Times New Roman" w:hAnsi="Times New Roman" w:cs="Times New Roman"/>
          <w:b/>
          <w:sz w:val="28"/>
          <w:szCs w:val="28"/>
        </w:rPr>
        <w:t>iance</w:t>
      </w:r>
      <w:r w:rsidRPr="0048194E">
        <w:rPr>
          <w:rFonts w:ascii="Times New Roman" w:hAnsi="Times New Roman" w:cs="Times New Roman"/>
          <w:b/>
          <w:sz w:val="28"/>
          <w:szCs w:val="28"/>
        </w:rPr>
        <w:t xml:space="preserve"> with the preceding paragraph, </w:t>
      </w:r>
      <w:r w:rsidRPr="0048194E">
        <w:rPr>
          <w:rFonts w:ascii="Times New Roman" w:hAnsi="Times New Roman" w:cs="Times New Roman"/>
          <w:sz w:val="28"/>
          <w:szCs w:val="28"/>
        </w:rPr>
        <w:t xml:space="preserve">the non-moving party shall respond in writing to each item of cost and fees.  This response shall state whether the charge is agreed or contested.  For each contested item, the non-moving party shall state the basis for objection and cite the supporting authority.  </w:t>
      </w:r>
      <w:r w:rsidRPr="0048194E">
        <w:rPr>
          <w:rFonts w:ascii="Times New Roman" w:hAnsi="Times New Roman" w:cs="Times New Roman"/>
          <w:b/>
          <w:sz w:val="28"/>
          <w:szCs w:val="28"/>
        </w:rPr>
        <w:t xml:space="preserve">Any item not addressed shall be deemed agreed to and any objection thereto waived.  A failure to timely object shall constitute a waiver and approval of </w:t>
      </w:r>
      <w:r w:rsidRPr="0048194E">
        <w:rPr>
          <w:rFonts w:ascii="Times New Roman" w:hAnsi="Times New Roman" w:cs="Times New Roman"/>
          <w:b/>
          <w:sz w:val="28"/>
          <w:szCs w:val="28"/>
          <w:u w:val="single"/>
        </w:rPr>
        <w:t>all</w:t>
      </w:r>
      <w:r w:rsidRPr="0048194E">
        <w:rPr>
          <w:rFonts w:ascii="Times New Roman" w:hAnsi="Times New Roman" w:cs="Times New Roman"/>
          <w:b/>
          <w:sz w:val="28"/>
          <w:szCs w:val="28"/>
        </w:rPr>
        <w:t xml:space="preserve"> fees and costs requested.</w:t>
      </w:r>
    </w:p>
    <w:p w14:paraId="31FDCB05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lastRenderedPageBreak/>
        <w:tab/>
        <w:t>4.</w:t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b/>
          <w:sz w:val="28"/>
          <w:szCs w:val="28"/>
        </w:rPr>
        <w:t xml:space="preserve">Within ten (10) days of receipt of any objection, </w:t>
      </w:r>
      <w:r w:rsidRPr="0048194E">
        <w:rPr>
          <w:rFonts w:ascii="Times New Roman" w:hAnsi="Times New Roman" w:cs="Times New Roman"/>
          <w:sz w:val="28"/>
          <w:szCs w:val="28"/>
        </w:rPr>
        <w:t xml:space="preserve">the moving party shall respond in writing to each objection, stating whether said party concurs with the objection and if not, cite the contrary authority.  </w:t>
      </w:r>
      <w:r w:rsidRPr="0048194E">
        <w:rPr>
          <w:rFonts w:ascii="Times New Roman" w:hAnsi="Times New Roman" w:cs="Times New Roman"/>
          <w:b/>
          <w:sz w:val="28"/>
          <w:szCs w:val="28"/>
        </w:rPr>
        <w:t>Failure of the moving party to timely respond to the objection</w:t>
      </w:r>
      <w:r w:rsidR="006450E4">
        <w:rPr>
          <w:rFonts w:ascii="Times New Roman" w:hAnsi="Times New Roman" w:cs="Times New Roman"/>
          <w:b/>
          <w:sz w:val="28"/>
          <w:szCs w:val="28"/>
        </w:rPr>
        <w:t>s</w:t>
      </w:r>
      <w:r w:rsidRPr="0048194E">
        <w:rPr>
          <w:rFonts w:ascii="Times New Roman" w:hAnsi="Times New Roman" w:cs="Times New Roman"/>
          <w:b/>
          <w:sz w:val="28"/>
          <w:szCs w:val="28"/>
        </w:rPr>
        <w:t xml:space="preserve"> shall result in the objection being sustained by the Court.</w:t>
      </w:r>
    </w:p>
    <w:p w14:paraId="70624B04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5.</w:t>
      </w:r>
      <w:r w:rsidRPr="0048194E">
        <w:rPr>
          <w:rFonts w:ascii="Times New Roman" w:hAnsi="Times New Roman" w:cs="Times New Roman"/>
          <w:sz w:val="28"/>
          <w:szCs w:val="28"/>
        </w:rPr>
        <w:tab/>
        <w:t>In the event there is agreement to a particular cost item or fee request, but disagreement with the amount, the non-moving party shall state the objection and the amount believed to be reasonable.</w:t>
      </w:r>
    </w:p>
    <w:p w14:paraId="05E4CE3F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6.</w:t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b/>
          <w:sz w:val="28"/>
          <w:szCs w:val="28"/>
          <w:u w:val="single"/>
        </w:rPr>
        <w:t>This matter shall NOT be set for hearing until</w:t>
      </w:r>
      <w:r w:rsidRPr="0048194E">
        <w:rPr>
          <w:rFonts w:ascii="Times New Roman" w:hAnsi="Times New Roman" w:cs="Times New Roman"/>
          <w:sz w:val="28"/>
          <w:szCs w:val="28"/>
          <w:u w:val="single"/>
        </w:rPr>
        <w:t xml:space="preserve"> the moving party files a </w:t>
      </w:r>
      <w:r w:rsidR="00964A3B">
        <w:rPr>
          <w:rFonts w:ascii="Times New Roman" w:hAnsi="Times New Roman" w:cs="Times New Roman"/>
          <w:sz w:val="28"/>
          <w:szCs w:val="28"/>
          <w:u w:val="single"/>
        </w:rPr>
        <w:t>c</w:t>
      </w:r>
      <w:r w:rsidRPr="0048194E">
        <w:rPr>
          <w:rFonts w:ascii="Times New Roman" w:hAnsi="Times New Roman" w:cs="Times New Roman"/>
          <w:sz w:val="28"/>
          <w:szCs w:val="28"/>
          <w:u w:val="single"/>
        </w:rPr>
        <w:t xml:space="preserve">ertification with the Court that this </w:t>
      </w:r>
      <w:r w:rsidR="00964A3B">
        <w:rPr>
          <w:rFonts w:ascii="Times New Roman" w:hAnsi="Times New Roman" w:cs="Times New Roman"/>
          <w:sz w:val="28"/>
          <w:szCs w:val="28"/>
          <w:u w:val="single"/>
        </w:rPr>
        <w:t>O</w:t>
      </w:r>
      <w:r w:rsidRPr="0048194E">
        <w:rPr>
          <w:rFonts w:ascii="Times New Roman" w:hAnsi="Times New Roman" w:cs="Times New Roman"/>
          <w:sz w:val="28"/>
          <w:szCs w:val="28"/>
          <w:u w:val="single"/>
        </w:rPr>
        <w:t>rder has been complied with by all parties</w:t>
      </w:r>
      <w:r w:rsidR="0048194E" w:rsidRPr="0048194E">
        <w:rPr>
          <w:rFonts w:ascii="Times New Roman" w:hAnsi="Times New Roman" w:cs="Times New Roman"/>
          <w:sz w:val="28"/>
          <w:szCs w:val="28"/>
          <w:u w:val="single"/>
        </w:rPr>
        <w:t xml:space="preserve"> and the deposition ha</w:t>
      </w:r>
      <w:r w:rsidR="006450E4">
        <w:rPr>
          <w:rFonts w:ascii="Times New Roman" w:hAnsi="Times New Roman" w:cs="Times New Roman"/>
          <w:sz w:val="28"/>
          <w:szCs w:val="28"/>
          <w:u w:val="single"/>
        </w:rPr>
        <w:t>s</w:t>
      </w:r>
      <w:r w:rsidR="0048194E" w:rsidRPr="0048194E">
        <w:rPr>
          <w:rFonts w:ascii="Times New Roman" w:hAnsi="Times New Roman" w:cs="Times New Roman"/>
          <w:sz w:val="28"/>
          <w:szCs w:val="28"/>
          <w:u w:val="single"/>
        </w:rPr>
        <w:t xml:space="preserve"> been taken of the moving party and such submitted to the Court</w:t>
      </w:r>
      <w:r w:rsidRPr="0048194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35C8E8AE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7.</w:t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b/>
          <w:sz w:val="28"/>
          <w:szCs w:val="28"/>
          <w:u w:val="single"/>
        </w:rPr>
        <w:t>Not later than five (5) days immediately preceding the hearing,</w:t>
      </w:r>
      <w:r w:rsidRPr="0048194E">
        <w:rPr>
          <w:rFonts w:ascii="Times New Roman" w:hAnsi="Times New Roman" w:cs="Times New Roman"/>
          <w:sz w:val="28"/>
          <w:szCs w:val="28"/>
        </w:rPr>
        <w:t xml:space="preserve"> the parties shall meet and prepare two lists</w:t>
      </w:r>
      <w:proofErr w:type="gramStart"/>
      <w:r w:rsidRPr="0048194E">
        <w:rPr>
          <w:rFonts w:ascii="Times New Roman" w:hAnsi="Times New Roman" w:cs="Times New Roman"/>
          <w:sz w:val="28"/>
          <w:szCs w:val="28"/>
        </w:rPr>
        <w:t>:  one</w:t>
      </w:r>
      <w:proofErr w:type="gramEnd"/>
      <w:r w:rsidRPr="0048194E">
        <w:rPr>
          <w:rFonts w:ascii="Times New Roman" w:hAnsi="Times New Roman" w:cs="Times New Roman"/>
          <w:sz w:val="28"/>
          <w:szCs w:val="28"/>
        </w:rPr>
        <w:t xml:space="preserve"> containing all non-waived disputed items, and the other containing a list of any stipulated items.  The two lists shall be provided to the Court at the commencement of the hearing.</w:t>
      </w:r>
    </w:p>
    <w:p w14:paraId="779331FA" w14:textId="77777777" w:rsidR="003B1B79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8.</w:t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b/>
          <w:sz w:val="28"/>
          <w:szCs w:val="28"/>
          <w:u w:val="single"/>
        </w:rPr>
        <w:t>No hearing is required if</w:t>
      </w:r>
      <w:r w:rsidRPr="0048194E">
        <w:rPr>
          <w:rFonts w:ascii="Times New Roman" w:hAnsi="Times New Roman" w:cs="Times New Roman"/>
          <w:sz w:val="28"/>
          <w:szCs w:val="28"/>
          <w:u w:val="single"/>
        </w:rPr>
        <w:t xml:space="preserve"> the moving party complies with this </w:t>
      </w:r>
      <w:proofErr w:type="gramStart"/>
      <w:r w:rsidRPr="0048194E">
        <w:rPr>
          <w:rFonts w:ascii="Times New Roman" w:hAnsi="Times New Roman" w:cs="Times New Roman"/>
          <w:sz w:val="28"/>
          <w:szCs w:val="28"/>
          <w:u w:val="single"/>
        </w:rPr>
        <w:t>order</w:t>
      </w:r>
      <w:proofErr w:type="gramEnd"/>
      <w:r w:rsidRPr="0048194E">
        <w:rPr>
          <w:rFonts w:ascii="Times New Roman" w:hAnsi="Times New Roman" w:cs="Times New Roman"/>
          <w:sz w:val="28"/>
          <w:szCs w:val="28"/>
          <w:u w:val="single"/>
        </w:rPr>
        <w:t xml:space="preserve"> but no objections are TIMELY filed by the opposing party AND a certification to that effect is filed with a copy to the non-moving party.  The order/final judgment may be submitted </w:t>
      </w:r>
      <w:r w:rsidRPr="0048194E">
        <w:rPr>
          <w:rFonts w:ascii="Times New Roman" w:hAnsi="Times New Roman" w:cs="Times New Roman"/>
          <w:i/>
          <w:sz w:val="28"/>
          <w:szCs w:val="28"/>
          <w:u w:val="single"/>
        </w:rPr>
        <w:t>ex</w:t>
      </w:r>
      <w:r w:rsidR="00964A3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gramStart"/>
      <w:r w:rsidRPr="0048194E">
        <w:rPr>
          <w:rFonts w:ascii="Times New Roman" w:hAnsi="Times New Roman" w:cs="Times New Roman"/>
          <w:i/>
          <w:sz w:val="28"/>
          <w:szCs w:val="28"/>
          <w:u w:val="single"/>
        </w:rPr>
        <w:t>parte</w:t>
      </w:r>
      <w:proofErr w:type="gramEnd"/>
      <w:r w:rsidRPr="0048194E">
        <w:rPr>
          <w:rFonts w:ascii="Times New Roman" w:hAnsi="Times New Roman" w:cs="Times New Roman"/>
          <w:sz w:val="28"/>
          <w:szCs w:val="28"/>
          <w:u w:val="single"/>
        </w:rPr>
        <w:t xml:space="preserve"> together with a copy of the certification.</w:t>
      </w:r>
    </w:p>
    <w:p w14:paraId="12FFD7A4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lastRenderedPageBreak/>
        <w:tab/>
        <w:t>9.</w:t>
      </w:r>
      <w:r w:rsidRPr="0048194E">
        <w:rPr>
          <w:rFonts w:ascii="Times New Roman" w:hAnsi="Times New Roman" w:cs="Times New Roman"/>
          <w:sz w:val="28"/>
          <w:szCs w:val="28"/>
        </w:rPr>
        <w:tab/>
        <w:t xml:space="preserve">The Statewide Uniform Guidelines for Taxation of Costs in Civil Actions shall be used </w:t>
      </w:r>
      <w:proofErr w:type="gramStart"/>
      <w:r w:rsidRPr="0048194E">
        <w:rPr>
          <w:rFonts w:ascii="Times New Roman" w:hAnsi="Times New Roman" w:cs="Times New Roman"/>
          <w:sz w:val="28"/>
          <w:szCs w:val="28"/>
        </w:rPr>
        <w:t>in an attempt to</w:t>
      </w:r>
      <w:proofErr w:type="gramEnd"/>
      <w:r w:rsidRPr="0048194E">
        <w:rPr>
          <w:rFonts w:ascii="Times New Roman" w:hAnsi="Times New Roman" w:cs="Times New Roman"/>
          <w:sz w:val="28"/>
          <w:szCs w:val="28"/>
        </w:rPr>
        <w:t xml:space="preserve"> resolve disputes over taxation of costs.</w:t>
      </w:r>
    </w:p>
    <w:p w14:paraId="7C007468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10.</w:t>
      </w:r>
      <w:r w:rsidRPr="0048194E">
        <w:rPr>
          <w:rFonts w:ascii="Times New Roman" w:hAnsi="Times New Roman" w:cs="Times New Roman"/>
          <w:sz w:val="28"/>
          <w:szCs w:val="28"/>
        </w:rPr>
        <w:tab/>
        <w:t xml:space="preserve">In addition to the waivers mentioned above, the Court may consider appropriate </w:t>
      </w:r>
      <w:r w:rsidRPr="0048194E">
        <w:rPr>
          <w:rFonts w:ascii="Times New Roman" w:hAnsi="Times New Roman" w:cs="Times New Roman"/>
          <w:b/>
          <w:sz w:val="28"/>
          <w:szCs w:val="28"/>
        </w:rPr>
        <w:t>sanctions</w:t>
      </w:r>
      <w:r w:rsidRPr="004819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194E">
        <w:rPr>
          <w:rFonts w:ascii="Times New Roman" w:hAnsi="Times New Roman" w:cs="Times New Roman"/>
          <w:sz w:val="28"/>
          <w:szCs w:val="28"/>
        </w:rPr>
        <w:t>with regard to</w:t>
      </w:r>
      <w:proofErr w:type="gramEnd"/>
      <w:r w:rsidRPr="0048194E">
        <w:rPr>
          <w:rFonts w:ascii="Times New Roman" w:hAnsi="Times New Roman" w:cs="Times New Roman"/>
          <w:sz w:val="28"/>
          <w:szCs w:val="28"/>
        </w:rPr>
        <w:t xml:space="preserve"> unreasonable requests for taxation of costs; requests for attorney’s fees; objections thereto; and/or failure to comply with this Order.</w:t>
      </w:r>
    </w:p>
    <w:p w14:paraId="387EC513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11.</w:t>
      </w:r>
      <w:r w:rsidRPr="0048194E">
        <w:rPr>
          <w:rFonts w:ascii="Times New Roman" w:hAnsi="Times New Roman" w:cs="Times New Roman"/>
          <w:sz w:val="28"/>
          <w:szCs w:val="28"/>
        </w:rPr>
        <w:tab/>
        <w:t xml:space="preserve">In the event either party is unable to timely comply with the deadlines set forth in this </w:t>
      </w:r>
      <w:r w:rsidR="00964A3B">
        <w:rPr>
          <w:rFonts w:ascii="Times New Roman" w:hAnsi="Times New Roman" w:cs="Times New Roman"/>
          <w:sz w:val="28"/>
          <w:szCs w:val="28"/>
        </w:rPr>
        <w:t>O</w:t>
      </w:r>
      <w:r w:rsidRPr="0048194E">
        <w:rPr>
          <w:rFonts w:ascii="Times New Roman" w:hAnsi="Times New Roman" w:cs="Times New Roman"/>
          <w:sz w:val="28"/>
          <w:szCs w:val="28"/>
        </w:rPr>
        <w:t xml:space="preserve">rder, it/he/she may file a motion for extension of time setting forth with specificity the reason the additional time is needed and the amount of time being requested.  </w:t>
      </w:r>
      <w:proofErr w:type="gramStart"/>
      <w:r w:rsidRPr="0048194E">
        <w:rPr>
          <w:rFonts w:ascii="Times New Roman" w:hAnsi="Times New Roman" w:cs="Times New Roman"/>
          <w:sz w:val="28"/>
          <w:szCs w:val="28"/>
        </w:rPr>
        <w:t>In order for</w:t>
      </w:r>
      <w:proofErr w:type="gramEnd"/>
      <w:r w:rsidRPr="0048194E">
        <w:rPr>
          <w:rFonts w:ascii="Times New Roman" w:hAnsi="Times New Roman" w:cs="Times New Roman"/>
          <w:sz w:val="28"/>
          <w:szCs w:val="28"/>
        </w:rPr>
        <w:t xml:space="preserve"> the motion to be considered by the Court it must be filed prior to the deadline for which the extension is sought.</w:t>
      </w:r>
    </w:p>
    <w:p w14:paraId="725B3727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12.</w:t>
      </w:r>
      <w:r w:rsidRPr="0048194E">
        <w:rPr>
          <w:rFonts w:ascii="Times New Roman" w:hAnsi="Times New Roman" w:cs="Times New Roman"/>
          <w:sz w:val="28"/>
          <w:szCs w:val="28"/>
        </w:rPr>
        <w:tab/>
        <w:t xml:space="preserve">Any party found to have submitted a </w:t>
      </w:r>
      <w:r w:rsidR="00964A3B">
        <w:rPr>
          <w:rFonts w:ascii="Times New Roman" w:hAnsi="Times New Roman" w:cs="Times New Roman"/>
          <w:sz w:val="28"/>
          <w:szCs w:val="28"/>
        </w:rPr>
        <w:t>c</w:t>
      </w:r>
      <w:r w:rsidRPr="0048194E">
        <w:rPr>
          <w:rFonts w:ascii="Times New Roman" w:hAnsi="Times New Roman" w:cs="Times New Roman"/>
          <w:sz w:val="28"/>
          <w:szCs w:val="28"/>
        </w:rPr>
        <w:t xml:space="preserve">ertification in bad faith; to have prepared a </w:t>
      </w:r>
      <w:r w:rsidR="00964A3B">
        <w:rPr>
          <w:rFonts w:ascii="Times New Roman" w:hAnsi="Times New Roman" w:cs="Times New Roman"/>
          <w:sz w:val="28"/>
          <w:szCs w:val="28"/>
        </w:rPr>
        <w:t>c</w:t>
      </w:r>
      <w:r w:rsidRPr="0048194E">
        <w:rPr>
          <w:rFonts w:ascii="Times New Roman" w:hAnsi="Times New Roman" w:cs="Times New Roman"/>
          <w:sz w:val="28"/>
          <w:szCs w:val="28"/>
        </w:rPr>
        <w:t>ertification setting forth false or misleading information</w:t>
      </w:r>
      <w:r w:rsidR="00964A3B">
        <w:rPr>
          <w:rFonts w:ascii="Times New Roman" w:hAnsi="Times New Roman" w:cs="Times New Roman"/>
          <w:sz w:val="28"/>
          <w:szCs w:val="28"/>
        </w:rPr>
        <w:t xml:space="preserve"> or </w:t>
      </w:r>
      <w:r w:rsidRPr="0048194E">
        <w:rPr>
          <w:rFonts w:ascii="Times New Roman" w:hAnsi="Times New Roman" w:cs="Times New Roman"/>
          <w:sz w:val="28"/>
          <w:szCs w:val="28"/>
        </w:rPr>
        <w:t xml:space="preserve">in a manner that evinces a careless disregard for the truth, </w:t>
      </w:r>
      <w:r w:rsidR="005A2080">
        <w:rPr>
          <w:rFonts w:ascii="Times New Roman" w:hAnsi="Times New Roman" w:cs="Times New Roman"/>
          <w:sz w:val="28"/>
          <w:szCs w:val="28"/>
        </w:rPr>
        <w:t xml:space="preserve">may </w:t>
      </w:r>
      <w:r w:rsidRPr="0048194E">
        <w:rPr>
          <w:rFonts w:ascii="Times New Roman" w:hAnsi="Times New Roman" w:cs="Times New Roman"/>
          <w:sz w:val="28"/>
          <w:szCs w:val="28"/>
        </w:rPr>
        <w:t xml:space="preserve">be </w:t>
      </w:r>
      <w:r w:rsidR="005A2080">
        <w:rPr>
          <w:rFonts w:ascii="Times New Roman" w:hAnsi="Times New Roman" w:cs="Times New Roman"/>
          <w:sz w:val="28"/>
          <w:szCs w:val="28"/>
        </w:rPr>
        <w:t>subject to</w:t>
      </w:r>
      <w:r w:rsidRPr="0048194E">
        <w:rPr>
          <w:rFonts w:ascii="Times New Roman" w:hAnsi="Times New Roman" w:cs="Times New Roman"/>
          <w:sz w:val="28"/>
          <w:szCs w:val="28"/>
        </w:rPr>
        <w:t xml:space="preserve"> contempt of Court </w:t>
      </w:r>
      <w:r w:rsidR="005A2080">
        <w:rPr>
          <w:rFonts w:ascii="Times New Roman" w:hAnsi="Times New Roman" w:cs="Times New Roman"/>
          <w:sz w:val="28"/>
          <w:szCs w:val="28"/>
        </w:rPr>
        <w:t xml:space="preserve">proceedings </w:t>
      </w:r>
      <w:r w:rsidRPr="0048194E">
        <w:rPr>
          <w:rFonts w:ascii="Times New Roman" w:hAnsi="Times New Roman" w:cs="Times New Roman"/>
          <w:sz w:val="28"/>
          <w:szCs w:val="28"/>
        </w:rPr>
        <w:t>and shall be subject to any and all sanctions that may be imposed by this Court.</w:t>
      </w:r>
    </w:p>
    <w:p w14:paraId="726D1BFC" w14:textId="435B0B1D" w:rsidR="0013694D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13.</w:t>
      </w:r>
      <w:r w:rsidRPr="0048194E">
        <w:rPr>
          <w:rFonts w:ascii="Times New Roman" w:hAnsi="Times New Roman" w:cs="Times New Roman"/>
          <w:sz w:val="28"/>
          <w:szCs w:val="28"/>
        </w:rPr>
        <w:tab/>
        <w:t>The parties may agree to extend the deadlines and if so, may submit an agreed order which provides for the new deadlines.</w:t>
      </w:r>
    </w:p>
    <w:p w14:paraId="5ED78C9A" w14:textId="77777777" w:rsidR="003B1B79" w:rsidRPr="0048194E" w:rsidRDefault="003B1B79" w:rsidP="003B1B7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  <w:t>14.</w:t>
      </w:r>
      <w:r w:rsidRPr="0048194E">
        <w:rPr>
          <w:rFonts w:ascii="Times New Roman" w:hAnsi="Times New Roman" w:cs="Times New Roman"/>
          <w:sz w:val="28"/>
          <w:szCs w:val="28"/>
        </w:rPr>
        <w:tab/>
        <w:t>Upon request by either party or by the Court, this matter may be referred to mediation or arbitration.</w:t>
      </w:r>
    </w:p>
    <w:p w14:paraId="0E39EC1B" w14:textId="2D3D1A2E" w:rsidR="003B1B79" w:rsidRDefault="0048194E" w:rsidP="004819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3B1B79" w:rsidRPr="0048194E">
        <w:rPr>
          <w:rFonts w:ascii="Times New Roman" w:hAnsi="Times New Roman" w:cs="Times New Roman"/>
          <w:b/>
          <w:sz w:val="28"/>
          <w:szCs w:val="28"/>
        </w:rPr>
        <w:t>DONE AND ORDERED</w:t>
      </w:r>
      <w:r w:rsidR="003B1B79" w:rsidRPr="0048194E">
        <w:rPr>
          <w:rFonts w:ascii="Times New Roman" w:hAnsi="Times New Roman" w:cs="Times New Roman"/>
          <w:sz w:val="28"/>
          <w:szCs w:val="28"/>
        </w:rPr>
        <w:t xml:space="preserve"> in Chambers at Miami-Dade Cou</w:t>
      </w:r>
      <w:r w:rsidR="004E1378">
        <w:rPr>
          <w:rFonts w:ascii="Times New Roman" w:hAnsi="Times New Roman" w:cs="Times New Roman"/>
          <w:sz w:val="28"/>
          <w:szCs w:val="28"/>
        </w:rPr>
        <w:t xml:space="preserve">nty, Florida, this </w:t>
      </w:r>
      <w:r w:rsidR="0046236C">
        <w:rPr>
          <w:rFonts w:ascii="Times New Roman" w:hAnsi="Times New Roman" w:cs="Times New Roman"/>
          <w:sz w:val="28"/>
          <w:szCs w:val="28"/>
        </w:rPr>
        <w:t>_____</w:t>
      </w:r>
      <w:r w:rsidR="004E1378">
        <w:rPr>
          <w:rFonts w:ascii="Times New Roman" w:hAnsi="Times New Roman" w:cs="Times New Roman"/>
          <w:sz w:val="28"/>
          <w:szCs w:val="28"/>
        </w:rPr>
        <w:t xml:space="preserve"> day of</w:t>
      </w:r>
      <w:r w:rsidR="00AD56BB">
        <w:rPr>
          <w:rFonts w:ascii="Times New Roman" w:hAnsi="Times New Roman" w:cs="Times New Roman"/>
          <w:sz w:val="28"/>
          <w:szCs w:val="28"/>
        </w:rPr>
        <w:t xml:space="preserve"> </w:t>
      </w:r>
      <w:r w:rsidR="003823B2">
        <w:rPr>
          <w:rFonts w:ascii="Times New Roman" w:hAnsi="Times New Roman" w:cs="Times New Roman"/>
          <w:sz w:val="28"/>
          <w:szCs w:val="28"/>
        </w:rPr>
        <w:t>______________________, 20____.</w:t>
      </w:r>
    </w:p>
    <w:p w14:paraId="5F237A75" w14:textId="77777777" w:rsidR="0013694D" w:rsidRDefault="0013694D" w:rsidP="004819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1DD29D" w14:textId="77777777" w:rsidR="0013694D" w:rsidRDefault="0013694D" w:rsidP="004819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25B164" w14:textId="77777777" w:rsidR="0013694D" w:rsidRDefault="0013694D" w:rsidP="004819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1339F2" w14:textId="77777777" w:rsidR="003B1B79" w:rsidRPr="0048194E" w:rsidRDefault="003B1B79" w:rsidP="003B1B79">
      <w:pPr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sz w:val="28"/>
          <w:szCs w:val="28"/>
        </w:rPr>
        <w:tab/>
      </w:r>
      <w:r w:rsidR="0048194E">
        <w:rPr>
          <w:rFonts w:ascii="Times New Roman" w:hAnsi="Times New Roman" w:cs="Times New Roman"/>
          <w:sz w:val="28"/>
          <w:szCs w:val="28"/>
        </w:rPr>
        <w:tab/>
      </w:r>
      <w:r w:rsidRPr="0048194E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FA2D2FB" w14:textId="1EA6E9AC" w:rsidR="0048194E" w:rsidRDefault="0048194E" w:rsidP="003B1B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31212">
        <w:rPr>
          <w:rFonts w:ascii="Times New Roman" w:hAnsi="Times New Roman" w:cs="Times New Roman"/>
          <w:sz w:val="28"/>
          <w:szCs w:val="28"/>
        </w:rPr>
        <w:t>SAMANTHA RUIZ COHEN</w:t>
      </w:r>
    </w:p>
    <w:p w14:paraId="1484A766" w14:textId="77777777" w:rsidR="0048194E" w:rsidRDefault="0048194E" w:rsidP="003B1B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B1B79" w:rsidRPr="0048194E">
        <w:rPr>
          <w:rFonts w:ascii="Times New Roman" w:hAnsi="Times New Roman" w:cs="Times New Roman"/>
          <w:sz w:val="28"/>
          <w:szCs w:val="28"/>
        </w:rPr>
        <w:t>CIRCUIT COURT JUDGE</w:t>
      </w:r>
    </w:p>
    <w:p w14:paraId="4016C115" w14:textId="77777777" w:rsidR="0013694D" w:rsidRDefault="0013694D" w:rsidP="003B1B7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FA11FA" w14:textId="77777777" w:rsidR="0013694D" w:rsidRPr="0048194E" w:rsidRDefault="0013694D" w:rsidP="003B1B7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908B5E" w14:textId="77777777" w:rsidR="003B1B79" w:rsidRPr="0048194E" w:rsidRDefault="003B1B79" w:rsidP="003B1B7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3F9667" w14:textId="77777777" w:rsidR="0048194E" w:rsidRPr="0048194E" w:rsidRDefault="003B1B79">
      <w:pPr>
        <w:jc w:val="both"/>
        <w:rPr>
          <w:rFonts w:ascii="Times New Roman" w:hAnsi="Times New Roman" w:cs="Times New Roman"/>
          <w:sz w:val="28"/>
          <w:szCs w:val="28"/>
        </w:rPr>
      </w:pPr>
      <w:r w:rsidRPr="0048194E">
        <w:rPr>
          <w:rFonts w:ascii="Times New Roman" w:hAnsi="Times New Roman" w:cs="Times New Roman"/>
          <w:sz w:val="28"/>
          <w:szCs w:val="28"/>
        </w:rPr>
        <w:t>Copies furnished to</w:t>
      </w:r>
      <w:r w:rsidR="00964A3B">
        <w:rPr>
          <w:rFonts w:ascii="Times New Roman" w:hAnsi="Times New Roman" w:cs="Times New Roman"/>
          <w:sz w:val="28"/>
          <w:szCs w:val="28"/>
        </w:rPr>
        <w:t xml:space="preserve"> c</w:t>
      </w:r>
      <w:r w:rsidRPr="0048194E">
        <w:rPr>
          <w:rFonts w:ascii="Times New Roman" w:hAnsi="Times New Roman" w:cs="Times New Roman"/>
          <w:sz w:val="28"/>
          <w:szCs w:val="28"/>
        </w:rPr>
        <w:t xml:space="preserve">ounsel of </w:t>
      </w:r>
      <w:r w:rsidR="00964A3B">
        <w:rPr>
          <w:rFonts w:ascii="Times New Roman" w:hAnsi="Times New Roman" w:cs="Times New Roman"/>
          <w:sz w:val="28"/>
          <w:szCs w:val="28"/>
        </w:rPr>
        <w:t>r</w:t>
      </w:r>
      <w:r w:rsidRPr="0048194E">
        <w:rPr>
          <w:rFonts w:ascii="Times New Roman" w:hAnsi="Times New Roman" w:cs="Times New Roman"/>
          <w:sz w:val="28"/>
          <w:szCs w:val="28"/>
        </w:rPr>
        <w:t xml:space="preserve">ecord </w:t>
      </w:r>
      <w:r w:rsidR="00BF79A7">
        <w:rPr>
          <w:rFonts w:ascii="Times New Roman" w:hAnsi="Times New Roman" w:cs="Times New Roman"/>
          <w:sz w:val="28"/>
          <w:szCs w:val="28"/>
        </w:rPr>
        <w:t>via email</w:t>
      </w:r>
    </w:p>
    <w:sectPr w:rsidR="0048194E" w:rsidRPr="0048194E" w:rsidSect="00F31212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89FB8" w14:textId="77777777" w:rsidR="00D5636C" w:rsidRDefault="00D5636C" w:rsidP="0048194E">
      <w:r>
        <w:separator/>
      </w:r>
    </w:p>
  </w:endnote>
  <w:endnote w:type="continuationSeparator" w:id="0">
    <w:p w14:paraId="54E969F1" w14:textId="77777777" w:rsidR="00D5636C" w:rsidRDefault="00D5636C" w:rsidP="00481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6A54F" w14:textId="77777777" w:rsidR="0048194E" w:rsidRDefault="0048194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5249D">
      <w:rPr>
        <w:noProof/>
      </w:rPr>
      <w:t>2</w:t>
    </w:r>
    <w:r>
      <w:fldChar w:fldCharType="end"/>
    </w:r>
  </w:p>
  <w:p w14:paraId="4650C2CE" w14:textId="77777777" w:rsidR="0048194E" w:rsidRDefault="00481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24E30" w14:textId="77777777" w:rsidR="00D5636C" w:rsidRDefault="00D5636C" w:rsidP="0048194E">
      <w:r>
        <w:separator/>
      </w:r>
    </w:p>
  </w:footnote>
  <w:footnote w:type="continuationSeparator" w:id="0">
    <w:p w14:paraId="6A607031" w14:textId="77777777" w:rsidR="00D5636C" w:rsidRDefault="00D5636C" w:rsidP="004819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C2B21"/>
    <w:multiLevelType w:val="hybridMultilevel"/>
    <w:tmpl w:val="E56A8EE6"/>
    <w:lvl w:ilvl="0" w:tplc="1B64480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476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A20"/>
    <w:rsid w:val="00075AA2"/>
    <w:rsid w:val="00075B9F"/>
    <w:rsid w:val="00095EDE"/>
    <w:rsid w:val="000E0784"/>
    <w:rsid w:val="00103A40"/>
    <w:rsid w:val="00122F71"/>
    <w:rsid w:val="0013694D"/>
    <w:rsid w:val="00143735"/>
    <w:rsid w:val="001526EC"/>
    <w:rsid w:val="001D4D2B"/>
    <w:rsid w:val="001D6A7A"/>
    <w:rsid w:val="001E2C4E"/>
    <w:rsid w:val="00202AED"/>
    <w:rsid w:val="00261BAD"/>
    <w:rsid w:val="0026433A"/>
    <w:rsid w:val="002D500A"/>
    <w:rsid w:val="003114B6"/>
    <w:rsid w:val="00317CAB"/>
    <w:rsid w:val="003823B2"/>
    <w:rsid w:val="00394080"/>
    <w:rsid w:val="003B1B79"/>
    <w:rsid w:val="003D29EC"/>
    <w:rsid w:val="00441A49"/>
    <w:rsid w:val="0046236C"/>
    <w:rsid w:val="0048194E"/>
    <w:rsid w:val="004E1378"/>
    <w:rsid w:val="004F125C"/>
    <w:rsid w:val="00503395"/>
    <w:rsid w:val="00530C0B"/>
    <w:rsid w:val="005A2080"/>
    <w:rsid w:val="005E01FF"/>
    <w:rsid w:val="005F564D"/>
    <w:rsid w:val="00615397"/>
    <w:rsid w:val="006450E4"/>
    <w:rsid w:val="006658D5"/>
    <w:rsid w:val="00716107"/>
    <w:rsid w:val="00771371"/>
    <w:rsid w:val="007E38EF"/>
    <w:rsid w:val="007F4CF6"/>
    <w:rsid w:val="00885C62"/>
    <w:rsid w:val="008C42A4"/>
    <w:rsid w:val="00906DF4"/>
    <w:rsid w:val="0092131B"/>
    <w:rsid w:val="00964A3B"/>
    <w:rsid w:val="009D39EF"/>
    <w:rsid w:val="00A37361"/>
    <w:rsid w:val="00A53F19"/>
    <w:rsid w:val="00AC06AC"/>
    <w:rsid w:val="00AD56BB"/>
    <w:rsid w:val="00B428F0"/>
    <w:rsid w:val="00B43538"/>
    <w:rsid w:val="00B90BF5"/>
    <w:rsid w:val="00BA10AF"/>
    <w:rsid w:val="00BA70F7"/>
    <w:rsid w:val="00BC76BC"/>
    <w:rsid w:val="00BF79A7"/>
    <w:rsid w:val="00C02A20"/>
    <w:rsid w:val="00C164C6"/>
    <w:rsid w:val="00C323E3"/>
    <w:rsid w:val="00C3704A"/>
    <w:rsid w:val="00C67291"/>
    <w:rsid w:val="00C84A1D"/>
    <w:rsid w:val="00CB66AA"/>
    <w:rsid w:val="00D5636C"/>
    <w:rsid w:val="00DD743B"/>
    <w:rsid w:val="00DF4488"/>
    <w:rsid w:val="00E2477F"/>
    <w:rsid w:val="00E5249D"/>
    <w:rsid w:val="00E96CEB"/>
    <w:rsid w:val="00F31212"/>
    <w:rsid w:val="00F60B21"/>
    <w:rsid w:val="00F610D1"/>
    <w:rsid w:val="00F8383F"/>
    <w:rsid w:val="00FB45F9"/>
    <w:rsid w:val="00FB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87635"/>
  <w15:chartTrackingRefBased/>
  <w15:docId w15:val="{94A47837-AFC2-4F73-845C-87B423EC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A2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C02A20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C02A20"/>
    <w:rPr>
      <w:rFonts w:ascii="Arial" w:eastAsia="Times New Roman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C02A20"/>
    <w:pPr>
      <w:spacing w:after="120"/>
    </w:pPr>
  </w:style>
  <w:style w:type="character" w:customStyle="1" w:styleId="BodyTextChar">
    <w:name w:val="Body Text Char"/>
    <w:link w:val="BodyText"/>
    <w:rsid w:val="00C02A20"/>
    <w:rPr>
      <w:rFonts w:ascii="Arial" w:eastAsia="Times New Roman" w:hAnsi="Arial" w:cs="Arial"/>
      <w:sz w:val="24"/>
      <w:szCs w:val="24"/>
    </w:rPr>
  </w:style>
  <w:style w:type="character" w:styleId="Hyperlink">
    <w:name w:val="Hyperlink"/>
    <w:uiPriority w:val="99"/>
    <w:unhideWhenUsed/>
    <w:rsid w:val="00C02A2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81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48194E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194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8194E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C76B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ourtesy Proposed Orders Doc" ma:contentTypeID="0x01010064354390E2ADA949AFE566085110E4D6001319CA283E1B594F8561C662DCCC50FF" ma:contentTypeVersion="24" ma:contentTypeDescription="eCourtesy Proposed Orders Document" ma:contentTypeScope="" ma:versionID="e7a861cfd5b77b60d8d395ea3b17e2fc">
  <xsd:schema xmlns:xsd="http://www.w3.org/2001/XMLSchema" xmlns:xs="http://www.w3.org/2001/XMLSchema" xmlns:p="http://schemas.microsoft.com/office/2006/metadata/properties" xmlns:ns1="http://schemas.microsoft.com/sharepoint/v3" xmlns:ns2="184c0cd3-b400-4a77-8db2-5c2406154a9e" targetNamespace="http://schemas.microsoft.com/office/2006/metadata/properties" ma:root="true" ma:fieldsID="6b0eb14e3278a73a83358dc10e76133c" ns1:_="" ns2:_="">
    <xsd:import namespace="http://schemas.microsoft.com/sharepoint/v3"/>
    <xsd:import namespace="184c0cd3-b400-4a77-8db2-5c2406154a9e"/>
    <xsd:element name="properties">
      <xsd:complexType>
        <xsd:sequence>
          <xsd:element name="documentManagement">
            <xsd:complexType>
              <xsd:all>
                <xsd:element ref="ns2:POMotionDispo" minOccurs="0"/>
                <xsd:element ref="ns2:MotionNotes" minOccurs="0"/>
                <xsd:element ref="ns2:SendEmail" minOccurs="0"/>
                <xsd:element ref="ns2:SenderEmail" minOccurs="0"/>
                <xsd:element ref="ns2:CaseNumber" minOccurs="0"/>
                <xsd:element ref="ns2:FLBarNumber" minOccurs="0"/>
                <xsd:element ref="ns2:CaseType" minOccurs="0"/>
                <xsd:element ref="ns1:_dlc_ExpireDateSaved" minOccurs="0"/>
                <xsd:element ref="ns1:_dlc_ExpireDate" minOccurs="0"/>
                <xsd:element ref="ns1:_dlc_Exempt" minOccurs="0"/>
                <xsd:element ref="ns2:CaseActionCode" minOccurs="0"/>
                <xsd:element ref="ns2:Plaintiff" minOccurs="0"/>
                <xsd:element ref="ns2:Defendant" minOccurs="0"/>
                <xsd:element ref="ns2:ServiceLi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_dlc_Exempt" ma:index="15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c0cd3-b400-4a77-8db2-5c2406154a9e" elementFormDefault="qualified">
    <xsd:import namespace="http://schemas.microsoft.com/office/2006/documentManagement/types"/>
    <xsd:import namespace="http://schemas.microsoft.com/office/infopath/2007/PartnerControls"/>
    <xsd:element name="POMotionDispo" ma:index="1" nillable="true" ma:displayName="PO Motion Dispo" ma:description="Set the Motion Disposition (Proposed Orders)" ma:format="Dropdown" ma:internalName="POMotionDispo">
      <xsd:simpleType>
        <xsd:restriction base="dms:Choice">
          <xsd:enumeration value="Signed"/>
          <xsd:enumeration value="Signed - Not Faxed due to Improper Format"/>
          <xsd:enumeration value="Rejected - Improper Format"/>
          <xsd:enumeration value="Rejected - Proposed Order must be in Word format"/>
          <xsd:enumeration value="Rejected - Proposed Order must include Fax numbers correctly formatted"/>
          <xsd:enumeration value="Rejected - Exhibits and Stipulations must be in PDF format"/>
          <xsd:enumeration value="Rejected (see notes)"/>
          <xsd:enumeration value="Needs to be set on Calendar"/>
          <xsd:enumeration value="Incomplete Submission - Missing items (see notes)"/>
          <xsd:enumeration value="Requires Special Set"/>
          <xsd:enumeration value="Wrong Case Number"/>
          <xsd:enumeration value="Submit paper copy"/>
          <xsd:enumeration value="Submit completed Final Disposition Form in PDF format"/>
          <xsd:enumeration value="Submit order from Judge’s Forms on our website home page under Judge’s Directory"/>
          <xsd:enumeration value="Edited &amp; Signed"/>
          <xsd:enumeration value="Needs Review"/>
          <xsd:enumeration value="Deferred"/>
          <xsd:enumeration value="Settled/Resolved"/>
          <xsd:enumeration value="Other (see notes)"/>
        </xsd:restriction>
      </xsd:simpleType>
    </xsd:element>
    <xsd:element name="MotionNotes" ma:index="2" nillable="true" ma:displayName="Motion Notes" ma:description="Set the Motion Notes" ma:internalName="MotionNotes">
      <xsd:simpleType>
        <xsd:restriction base="dms:Note">
          <xsd:maxLength value="255"/>
        </xsd:restriction>
      </xsd:simpleType>
    </xsd:element>
    <xsd:element name="SendEmail" ma:index="3" nillable="true" ma:displayName="Send Email" ma:description="When checked, an email will be automatically sent to Sender Email with the contents of the Motion Dispo &amp; Notes after you click Save. The Send Email checkbox will be reset after the email is sent" ma:internalName="SendEmai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end Email to eCourtesy Submitter"/>
                  </xsd:restriction>
                </xsd:simpleType>
              </xsd:element>
            </xsd:sequence>
          </xsd:extension>
        </xsd:complexContent>
      </xsd:complexType>
    </xsd:element>
    <xsd:element name="SenderEmail" ma:index="4" nillable="true" ma:displayName="Sender Email" ma:description="Sender Email" ma:internalName="SenderEmail">
      <xsd:simpleType>
        <xsd:restriction base="dms:Text">
          <xsd:maxLength value="100"/>
        </xsd:restriction>
      </xsd:simpleType>
    </xsd:element>
    <xsd:element name="CaseNumber" ma:index="5" nillable="true" ma:displayName="Case Number" ma:description="Civil Case Number" ma:internalName="CaseNumber">
      <xsd:simpleType>
        <xsd:restriction base="dms:Text">
          <xsd:maxLength value="15"/>
        </xsd:restriction>
      </xsd:simpleType>
    </xsd:element>
    <xsd:element name="FLBarNumber" ma:index="6" nillable="true" ma:displayName="FL Bar Number" ma:description="FL Bar Number" ma:internalName="FLBarNumber">
      <xsd:simpleType>
        <xsd:restriction base="dms:Text">
          <xsd:maxLength value="10"/>
        </xsd:restriction>
      </xsd:simpleType>
    </xsd:element>
    <xsd:element name="CaseType" ma:index="7" nillable="true" ma:displayName="Case Type" ma:description="Circuit Civil Division Case Type" ma:format="Dropdown" ma:internalName="CaseType">
      <xsd:simpleType>
        <xsd:restriction base="dms:Choice">
          <xsd:enumeration value="FC"/>
          <xsd:enumeration value="NFC"/>
          <xsd:enumeration value="Other"/>
        </xsd:restriction>
      </xsd:simpleType>
    </xsd:element>
    <xsd:element name="CaseActionCode" ma:index="22" nillable="true" ma:displayName="Case Action Code" ma:decimals="0" ma:description="Circuit Civil Division Case Action Code" ma:internalName="CaseActionCode" ma:percentage="FALSE">
      <xsd:simpleType>
        <xsd:restriction base="dms:Number"/>
      </xsd:simpleType>
    </xsd:element>
    <xsd:element name="Plaintiff" ma:index="23" nillable="true" ma:displayName="Plaintiff" ma:description="Plaintiff Name" ma:internalName="Plaintiff">
      <xsd:simpleType>
        <xsd:restriction base="dms:Text">
          <xsd:maxLength value="150"/>
        </xsd:restriction>
      </xsd:simpleType>
    </xsd:element>
    <xsd:element name="Defendant" ma:index="24" nillable="true" ma:displayName="Defendant" ma:description="Defendant Name" ma:internalName="Defendant">
      <xsd:simpleType>
        <xsd:restriction base="dms:Text">
          <xsd:maxLength value="150"/>
        </xsd:restriction>
      </xsd:simpleType>
    </xsd:element>
    <xsd:element name="ServiceList" ma:index="25" nillable="true" ma:displayName="Service List" ma:description="Service List (email addresses)" ma:internalName="ServiceList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Assembly>Microsoft.Office.Policy, Version=14.0.0.0, Culture=neutral, PublicKeyToken=71e9bce111e9429c</Assembly>
    <Class>Microsoft.Office.RecordsManagement.Internal.UpdateExpireDate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p:Policy xmlns:p="office.server.policy" id="34759dae-07b1-4b9f-a325-8a3c8846a5ac" local="false">
  <p:Name>eCourtesy 6 Months Auto-Delete</p:Name>
  <p:Description>Auto-Delete after 6 Months from Creation (Created Date)</p:Description>
  <p:Statement>This eCourtesy Document will auto-delete after 6 months from Creation (Created Date).</p:Statement>
  <p:PolicyItems>
    <p:PolicyItem featureId="Microsoft.Office.RecordsManagement.PolicyFeatures.Expiration" staticId="0x01010064354390E2ADA949AFE566085110E4D6|49442460" UniqueId="b7c12529-21f8-4af8-8717-9d6e56f27b6e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6</number>
                  <property>Created</property>
                  <propertyId>8c06beca-0777-48f7-91c7-6da68bc07b69</propertyId>
                  <period>months</period>
                </formula>
                <action type="action" id="Microsoft.Office.RecordsManagement.PolicyFeatures.Expiration.Action.Delete"/>
              </data>
            </stages>
          </Schedule>
        </Schedules>
      </p:CustomData>
    </p:PolicyItem>
  </p:PolicyItems>
</p:Policy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derEmail xmlns="184c0cd3-b400-4a77-8db2-5c2406154a9e">fmartinez@lawofficeslaley.com</SenderEmail>
    <FLBarNumber xmlns="184c0cd3-b400-4a77-8db2-5c2406154a9e">928150</FLBarNumber>
    <SendEmail xmlns="184c0cd3-b400-4a77-8db2-5c2406154a9e"/>
    <CaseActionCode xmlns="184c0cd3-b400-4a77-8db2-5c2406154a9e">2</CaseActionCode>
    <ServiceList xmlns="184c0cd3-b400-4a77-8db2-5c2406154a9e" xsi:nil="true"/>
    <POMotionDispo xmlns="184c0cd3-b400-4a77-8db2-5c2406154a9e" xsi:nil="true"/>
    <CaseType xmlns="184c0cd3-b400-4a77-8db2-5c2406154a9e">FC</CaseType>
    <Plaintiff xmlns="184c0cd3-b400-4a77-8db2-5c2406154a9e" xsi:nil="true"/>
    <MotionNotes xmlns="184c0cd3-b400-4a77-8db2-5c2406154a9e" xsi:nil="true"/>
    <CaseNumber xmlns="184c0cd3-b400-4a77-8db2-5c2406154a9e">09-49025</CaseNumber>
    <Defendant xmlns="184c0cd3-b400-4a77-8db2-5c2406154a9e" xsi:nil="true"/>
  </documentManagement>
</p:properties>
</file>

<file path=customXml/itemProps1.xml><?xml version="1.0" encoding="utf-8"?>
<ds:datastoreItem xmlns:ds="http://schemas.openxmlformats.org/officeDocument/2006/customXml" ds:itemID="{2FAF4D96-99A5-4D60-AA74-05C766373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4c0cd3-b400-4a77-8db2-5c2406154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2F61A6-534F-488C-A142-456009B31F3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E85B5B7-4383-411A-997D-1B1F00DCED3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4FB7FE1-2894-4D41-90C4-992D934D40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7C8FEF-C491-412B-A46D-20942BCFB733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00519498-BD6A-477B-8499-9DF0421FE352}">
  <ds:schemaRefs>
    <ds:schemaRef ds:uri="http://schemas.microsoft.com/office/2006/metadata/properties"/>
    <ds:schemaRef ds:uri="http://schemas.microsoft.com/office/infopath/2007/PartnerControls"/>
    <ds:schemaRef ds:uri="184c0cd3-b400-4a77-8db2-5c2406154a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CIRCUIT COURT OF THE 11th</vt:lpstr>
    </vt:vector>
  </TitlesOfParts>
  <Company>11th Judicial Circuit of Florida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CIRCUIT COURT OF THE 11th</dc:title>
  <dc:subject/>
  <dc:creator>Robert Rodriguez</dc:creator>
  <cp:keywords/>
  <cp:lastModifiedBy>Amador, Esther</cp:lastModifiedBy>
  <cp:revision>3</cp:revision>
  <cp:lastPrinted>2018-12-03T21:19:00Z</cp:lastPrinted>
  <dcterms:created xsi:type="dcterms:W3CDTF">2026-09-25T14:16:00Z</dcterms:created>
  <dcterms:modified xsi:type="dcterms:W3CDTF">2026-09-25T14:18:00Z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2013-01-13T14:30:53Z</vt:lpwstr>
  </property>
  <property fmtid="{D5CDD505-2E9C-101B-9397-08002B2CF9AE}" pid="3" name="ItemRetentionFormula">
    <vt:lpwstr>&lt;formula id="Microsoft.Office.RecordsManagement.PolicyFeatures.Expiration.Formula.BuiltIn"&gt;&lt;number&gt;6&lt;/number&gt;&lt;property&gt;Created&lt;/property&gt;&lt;propertyId&gt;8c06beca-0777-48f7-91c7-6da68bc07b69&lt;/propertyId&gt;&lt;period&gt;months&lt;/period&gt;&lt;/formula&gt;</vt:lpwstr>
  </property>
  <property fmtid="{D5CDD505-2E9C-101B-9397-08002B2CF9AE}" pid="4" name="_dlc_policyId">
    <vt:lpwstr>0x01010064354390E2ADA949AFE566085110E4D6|49442460</vt:lpwstr>
  </property>
  <property fmtid="{D5CDD505-2E9C-101B-9397-08002B2CF9AE}" pid="5" name="SPPCopyMoveEvent">
    <vt:lpwstr>1</vt:lpwstr>
  </property>
</Properties>
</file>